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565.  PROHIBITED RATING CRITERIA</w:t>
      </w:r>
    </w:p>
    <w:p w:rsidR="003F3435" w:rsidRDefault="0032493E">
      <w:pPr>
        <w:spacing w:line="480" w:lineRule="auto"/>
        <w:jc w:val="both"/>
      </w:pPr>
    </w:p>
    <w:p w:rsidR="003F3435" w:rsidRDefault="0032493E">
      <w:pPr>
        <w:spacing w:line="480" w:lineRule="auto"/>
        <w:ind w:firstLine="720"/>
        <w:jc w:val="both"/>
      </w:pPr>
      <w:r>
        <w:t xml:space="preserve">Sec. 565.001.</w:t>
      </w:r>
      <w:r xml:space="preserve">
        <w:t> </w:t>
      </w:r>
      <w:r xml:space="preserve">
        <w:t> </w:t>
      </w:r>
      <w:r>
        <w:t xml:space="preserve">PURPOSE.  (a)</w:t>
      </w:r>
      <w:r xml:space="preserve">
        <w:t> </w:t>
      </w:r>
      <w:r xml:space="preserve">
        <w:t> </w:t>
      </w:r>
      <w:r>
        <w:t xml:space="preserve">The purpose of this chapter is to regulate the use of environmental, social, or governance models, scores, factors, or standards to define acts or practices that may be unfair discrimination in the business of insurance in this state.</w:t>
      </w:r>
    </w:p>
    <w:p w:rsidR="003F3435" w:rsidRDefault="0032493E">
      <w:pPr>
        <w:spacing w:line="480" w:lineRule="auto"/>
        <w:ind w:firstLine="720"/>
        <w:jc w:val="both"/>
      </w:pPr>
      <w:r>
        <w:t xml:space="preserve">(b)</w:t>
      </w:r>
      <w:r xml:space="preserve">
        <w:t> </w:t>
      </w:r>
      <w:r xml:space="preserve">
        <w:t> </w:t>
      </w:r>
      <w:r>
        <w:t xml:space="preserve">The legislature finds that there are numerous entities that have developed different environmental, social, or governance models, scores, factors, or standards that are used to:</w:t>
      </w:r>
    </w:p>
    <w:p w:rsidR="003F3435" w:rsidRDefault="0032493E">
      <w:pPr>
        <w:spacing w:line="480" w:lineRule="auto"/>
        <w:ind w:firstLine="1440"/>
        <w:jc w:val="both"/>
      </w:pPr>
      <w:r>
        <w:t xml:space="preserve">(1)</w:t>
      </w:r>
      <w:r xml:space="preserve">
        <w:t> </w:t>
      </w:r>
      <w:r xml:space="preserve">
        <w:t> </w:t>
      </w:r>
      <w:r>
        <w:t xml:space="preserve">evaluate financial risks for investments in certain businesses or industries; or</w:t>
      </w:r>
    </w:p>
    <w:p w:rsidR="003F3435" w:rsidRDefault="0032493E">
      <w:pPr>
        <w:spacing w:line="480" w:lineRule="auto"/>
        <w:ind w:firstLine="1440"/>
        <w:jc w:val="both"/>
      </w:pPr>
      <w:r>
        <w:t xml:space="preserve">(2)</w:t>
      </w:r>
      <w:r xml:space="preserve">
        <w:t> </w:t>
      </w:r>
      <w:r xml:space="preserve">
        <w:t> </w:t>
      </w:r>
      <w:r>
        <w:t xml:space="preserve">encourage or discourage business dealings or investments with certain types of businesses or industries.</w:t>
      </w:r>
    </w:p>
    <w:p w:rsidR="003F3435" w:rsidRDefault="0032493E">
      <w:pPr>
        <w:spacing w:line="480" w:lineRule="auto"/>
        <w:ind w:firstLine="720"/>
        <w:jc w:val="both"/>
      </w:pPr>
      <w:r>
        <w:t xml:space="preserve">(c)</w:t>
      </w:r>
      <w:r xml:space="preserve">
        <w:t> </w:t>
      </w:r>
      <w:r xml:space="preserve">
        <w:t> </w:t>
      </w:r>
      <w:r>
        <w:t xml:space="preserve">To the extent that the use of such models, scores, factors, or standards are not based on sound actuarial principles, or do not bear a reasonable relationship to the expected loss and expense experience related to insurance risks, the rating of certain businesses or risks in this state without an ordinary insurance business purpose may adversely affect the economy, a sector of the economy, productivity, competition, jobs, the environment, or the public health and safety of this state or a portion of this state.</w:t>
      </w:r>
    </w:p>
    <w:p w:rsidR="003F3435" w:rsidRDefault="0032493E">
      <w:pPr>
        <w:spacing w:line="480" w:lineRule="auto"/>
        <w:jc w:val="both"/>
      </w:pPr>
      <w:r>
        <w:t xml:space="preserve">Added by Acts 2023, 88th Leg., R.S., Ch. 1144 (S.B. </w:t>
      </w:r>
      <w:hyperlink w:docLocation="table" r:id="rId14">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565.002.</w:t>
      </w:r>
      <w:r xml:space="preserve">
        <w:t> </w:t>
      </w:r>
      <w:r xml:space="preserve">
        <w:t> </w:t>
      </w:r>
      <w:r>
        <w:t xml:space="preserve">DEFINITION.</w:t>
      </w:r>
      <w:r xml:space="preserve">
        <w:t> </w:t>
      </w:r>
      <w:r xml:space="preserve">
        <w:t> </w:t>
      </w:r>
      <w:r>
        <w:t xml:space="preserve">In this chapter, "insurer" means an insurance company or other entity authorized to engage in the business of insurance in this state.</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stock or mutual property and casualty insurance company;</w:t>
      </w:r>
    </w:p>
    <w:p w:rsidR="003F3435" w:rsidRDefault="0032493E">
      <w:pPr>
        <w:spacing w:line="480" w:lineRule="auto"/>
        <w:ind w:firstLine="1440"/>
        <w:jc w:val="both"/>
      </w:pPr>
      <w:r>
        <w:t xml:space="preserve">(2)</w:t>
      </w:r>
      <w:r xml:space="preserve">
        <w:t> </w:t>
      </w:r>
      <w:r xml:space="preserve">
        <w:t> </w:t>
      </w:r>
      <w:r>
        <w:t xml:space="preserve">a Lloyd's plan;</w:t>
      </w:r>
    </w:p>
    <w:p w:rsidR="003F3435" w:rsidRDefault="0032493E">
      <w:pPr>
        <w:spacing w:line="480" w:lineRule="auto"/>
        <w:ind w:firstLine="1440"/>
        <w:jc w:val="both"/>
      </w:pPr>
      <w:r>
        <w:t xml:space="preserve">(3)</w:t>
      </w:r>
      <w:r xml:space="preserve">
        <w:t> </w:t>
      </w:r>
      <w:r xml:space="preserve">
        <w:t> </w:t>
      </w:r>
      <w:r>
        <w:t xml:space="preserve">a reciprocal or interinsurance exchange;</w:t>
      </w:r>
    </w:p>
    <w:p w:rsidR="003F3435" w:rsidRDefault="0032493E">
      <w:pPr>
        <w:spacing w:line="480" w:lineRule="auto"/>
        <w:ind w:firstLine="1440"/>
        <w:jc w:val="both"/>
      </w:pPr>
      <w:r>
        <w:t xml:space="preserve">(4)</w:t>
      </w:r>
      <w:r xml:space="preserve">
        <w:t> </w:t>
      </w:r>
      <w:r xml:space="preserve">
        <w:t> </w:t>
      </w:r>
      <w:r>
        <w:t xml:space="preserve">a county mutual insurance company;</w:t>
      </w:r>
    </w:p>
    <w:p w:rsidR="003F3435" w:rsidRDefault="0032493E">
      <w:pPr>
        <w:spacing w:line="480" w:lineRule="auto"/>
        <w:ind w:firstLine="1440"/>
        <w:jc w:val="both"/>
      </w:pPr>
      <w:r>
        <w:t xml:space="preserve">(5)</w:t>
      </w:r>
      <w:r xml:space="preserve">
        <w:t> </w:t>
      </w:r>
      <w:r xml:space="preserve">
        <w:t> </w:t>
      </w:r>
      <w:r>
        <w:t xml:space="preserve">a farm mutual insurance company;</w:t>
      </w:r>
    </w:p>
    <w:p w:rsidR="003F3435" w:rsidRDefault="0032493E">
      <w:pPr>
        <w:spacing w:line="480" w:lineRule="auto"/>
        <w:ind w:firstLine="1440"/>
        <w:jc w:val="both"/>
      </w:pPr>
      <w:r>
        <w:t xml:space="preserve">(6)</w:t>
      </w:r>
      <w:r xml:space="preserve">
        <w:t> </w:t>
      </w:r>
      <w:r xml:space="preserve">
        <w:t> </w:t>
      </w:r>
      <w:r>
        <w:t xml:space="preserve">any insurer writing a line of insurance regulated by Title 10;</w:t>
      </w:r>
    </w:p>
    <w:p w:rsidR="003F3435" w:rsidRDefault="0032493E">
      <w:pPr>
        <w:spacing w:line="480" w:lineRule="auto"/>
        <w:ind w:firstLine="1440"/>
        <w:jc w:val="both"/>
      </w:pPr>
      <w:r>
        <w:t xml:space="preserve">(7)</w:t>
      </w:r>
      <w:r xml:space="preserve">
        <w:t> </w:t>
      </w:r>
      <w:r xml:space="preserve">
        <w:t> </w:t>
      </w:r>
      <w:r>
        <w:t xml:space="preserve">all life, health, and accident insurance companies regulated by the department, including:</w:t>
      </w:r>
    </w:p>
    <w:p w:rsidR="003F3435" w:rsidRDefault="0032493E">
      <w:pPr>
        <w:spacing w:line="480" w:lineRule="auto"/>
        <w:ind w:firstLine="2160"/>
        <w:jc w:val="both"/>
      </w:pPr>
      <w:r>
        <w:t xml:space="preserve">(A)</w:t>
      </w:r>
      <w:r xml:space="preserve">
        <w:t> </w:t>
      </w:r>
      <w:r xml:space="preserve">
        <w:t> </w:t>
      </w:r>
      <w:r>
        <w:t xml:space="preserve">a stock or mutual life, health, or accident insurance company;</w:t>
      </w:r>
    </w:p>
    <w:p w:rsidR="003F3435" w:rsidRDefault="0032493E">
      <w:pPr>
        <w:spacing w:line="480" w:lineRule="auto"/>
        <w:ind w:firstLine="2160"/>
        <w:jc w:val="both"/>
      </w:pPr>
      <w:r>
        <w:t xml:space="preserve">(B)</w:t>
      </w:r>
      <w:r xml:space="preserve">
        <w:t> </w:t>
      </w:r>
      <w:r xml:space="preserve">
        <w:t> </w:t>
      </w:r>
      <w:r>
        <w:t xml:space="preserve">a fraternal benefit society;</w:t>
      </w:r>
    </w:p>
    <w:p w:rsidR="003F3435" w:rsidRDefault="0032493E">
      <w:pPr>
        <w:spacing w:line="480" w:lineRule="auto"/>
        <w:ind w:firstLine="2160"/>
        <w:jc w:val="both"/>
      </w:pPr>
      <w:r>
        <w:t xml:space="preserve">(C)</w:t>
      </w:r>
      <w:r xml:space="preserve">
        <w:t> </w:t>
      </w:r>
      <w:r xml:space="preserve">
        <w:t> </w:t>
      </w:r>
      <w:r>
        <w:t xml:space="preserve">a nonprofit hospital, medical, or dental service corporation, including a group hospital service corporation operating under Chapter </w:t>
      </w:r>
      <w:r>
        <w:t xml:space="preserve">842</w:t>
      </w:r>
      <w:r>
        <w:t xml:space="preserve">; and</w:t>
      </w:r>
    </w:p>
    <w:p w:rsidR="003F3435" w:rsidRDefault="0032493E">
      <w:pPr>
        <w:spacing w:line="480" w:lineRule="auto"/>
        <w:ind w:firstLine="2160"/>
        <w:jc w:val="both"/>
      </w:pPr>
      <w:r>
        <w:t xml:space="preserve">(D)</w:t>
      </w:r>
      <w:r xml:space="preserve">
        <w:t> </w:t>
      </w:r>
      <w:r xml:space="preserve">
        <w:t> </w:t>
      </w:r>
      <w:r>
        <w:t xml:space="preserve">a stipulated premium company; and</w:t>
      </w:r>
    </w:p>
    <w:p w:rsidR="003F3435" w:rsidRDefault="0032493E">
      <w:pPr>
        <w:spacing w:line="480" w:lineRule="auto"/>
        <w:ind w:firstLine="1440"/>
        <w:jc w:val="both"/>
      </w:pPr>
      <w:r>
        <w:t xml:space="preserve">(8)</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jc w:val="both"/>
      </w:pPr>
      <w:r>
        <w:t xml:space="preserve">Added by Acts 2023, 88th Leg., R.S., Ch. 1144 (S.B. </w:t>
      </w:r>
      <w:hyperlink w:docLocation="table" r:id="rId15">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565.003.</w:t>
      </w:r>
      <w:r xml:space="preserve">
        <w:t> </w:t>
      </w:r>
      <w:r xml:space="preserve">
        <w:t> </w:t>
      </w:r>
      <w:r>
        <w:t xml:space="preserve">APPLICABILITY OF CHAPTER.  (a) Except as provided by this section, this chapter applies only to insurance policies issued and delivered by an insurer in this state.</w:t>
      </w:r>
    </w:p>
    <w:p w:rsidR="003F3435" w:rsidRDefault="0032493E">
      <w:pPr>
        <w:spacing w:line="480" w:lineRule="auto"/>
        <w:ind w:firstLine="720"/>
        <w:jc w:val="both"/>
      </w:pPr>
      <w:r>
        <w:t xml:space="preserve">(b)</w:t>
      </w:r>
      <w:r xml:space="preserve">
        <w:t> </w:t>
      </w:r>
      <w:r xml:space="preserve">
        <w:t> </w:t>
      </w:r>
      <w:r>
        <w:t xml:space="preserve">This chapter does not require the filing of rates for any line, type of insurer, or type of insurance business that is not specifically required by statute to file rates with the department.</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fidelity, guaranty, and surety bonds; or</w:t>
      </w:r>
    </w:p>
    <w:p w:rsidR="003F3435" w:rsidRDefault="0032493E">
      <w:pPr>
        <w:spacing w:line="480" w:lineRule="auto"/>
        <w:ind w:firstLine="1440"/>
        <w:jc w:val="both"/>
      </w:pPr>
      <w:r>
        <w:t xml:space="preserve">(2)</w:t>
      </w:r>
      <w:r xml:space="preserve">
        <w:t> </w:t>
      </w:r>
      <w:r xml:space="preserve">
        <w:t> </w:t>
      </w:r>
      <w:r>
        <w:t xml:space="preserve">crop insurance.</w:t>
      </w:r>
    </w:p>
    <w:p w:rsidR="003F3435" w:rsidRDefault="0032493E">
      <w:pPr>
        <w:spacing w:line="480" w:lineRule="auto"/>
        <w:jc w:val="both"/>
      </w:pPr>
      <w:r>
        <w:t xml:space="preserve">Added by Acts 2023, 88th Leg., R.S., Ch. 1144 (S.B. </w:t>
      </w:r>
      <w:hyperlink w:docLocation="table" r:id="rId16">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565.004.</w:t>
      </w:r>
      <w:r xml:space="preserve">
        <w:t> </w:t>
      </w:r>
      <w:r xml:space="preserve">
        <w:t> </w:t>
      </w:r>
      <w:r>
        <w:t xml:space="preserve">CONSTRUCTION OF CHAPTER.  (a)</w:t>
      </w:r>
      <w:r xml:space="preserve">
        <w:t> </w:t>
      </w:r>
      <w:r xml:space="preserve">
        <w:t> </w:t>
      </w:r>
      <w:r>
        <w:t xml:space="preserve">This chapter shall be construed and applied to promote the underlying purposes as provided by Section </w:t>
      </w:r>
      <w:r>
        <w:t xml:space="preserve">565.001</w:t>
      </w:r>
      <w:r>
        <w:t xml:space="preserve">.</w:t>
      </w:r>
    </w:p>
    <w:p w:rsidR="003F3435" w:rsidRDefault="0032493E">
      <w:pPr>
        <w:spacing w:line="480" w:lineRule="auto"/>
        <w:ind w:firstLine="720"/>
        <w:jc w:val="both"/>
      </w:pPr>
      <w:r>
        <w:t xml:space="preserve">(b)</w:t>
      </w:r>
      <w:r xml:space="preserve">
        <w:t> </w:t>
      </w:r>
      <w:r xml:space="preserve">
        <w:t> </w:t>
      </w:r>
      <w:r>
        <w:t xml:space="preserve">This chapter may not be construed or applied to require:</w:t>
      </w:r>
    </w:p>
    <w:p w:rsidR="003F3435" w:rsidRDefault="0032493E">
      <w:pPr>
        <w:spacing w:line="480" w:lineRule="auto"/>
        <w:ind w:firstLine="1440"/>
        <w:jc w:val="both"/>
      </w:pPr>
      <w:r>
        <w:t xml:space="preserve">(1)</w:t>
      </w:r>
      <w:r xml:space="preserve">
        <w:t> </w:t>
      </w:r>
      <w:r xml:space="preserve">
        <w:t> </w:t>
      </w:r>
      <w:r>
        <w:t xml:space="preserve">an insurer to write any line or type of business that the insurer does not write; or</w:t>
      </w:r>
    </w:p>
    <w:p w:rsidR="003F3435" w:rsidRDefault="0032493E">
      <w:pPr>
        <w:spacing w:line="480" w:lineRule="auto"/>
        <w:ind w:firstLine="1440"/>
        <w:jc w:val="both"/>
      </w:pPr>
      <w:r>
        <w:t xml:space="preserve">(2)</w:t>
      </w:r>
      <w:r xml:space="preserve">
        <w:t> </w:t>
      </w:r>
      <w:r xml:space="preserve">
        <w:t> </w:t>
      </w:r>
      <w:r>
        <w:t xml:space="preserve">a material change in the insurer's current business plans.</w:t>
      </w:r>
    </w:p>
    <w:p w:rsidR="003F3435" w:rsidRDefault="0032493E">
      <w:pPr>
        <w:spacing w:line="480" w:lineRule="auto"/>
        <w:ind w:firstLine="720"/>
        <w:jc w:val="both"/>
      </w:pPr>
      <w:r>
        <w:t xml:space="preserve">(c)</w:t>
      </w:r>
      <w:r xml:space="preserve">
        <w:t> </w:t>
      </w:r>
      <w:r xml:space="preserve">
        <w:t> </w:t>
      </w:r>
      <w:r>
        <w:t xml:space="preserve">Nothing in this chapter is intended to create any type of private cause of action or independent basis in a civil or criminal proceeding.</w:t>
      </w:r>
    </w:p>
    <w:p w:rsidR="003F3435" w:rsidRDefault="0032493E">
      <w:pPr>
        <w:spacing w:line="480" w:lineRule="auto"/>
        <w:ind w:firstLine="720"/>
        <w:jc w:val="both"/>
      </w:pPr>
      <w:r>
        <w:t xml:space="preserve">(d)</w:t>
      </w:r>
      <w:r xml:space="preserve">
        <w:t> </w:t>
      </w:r>
      <w:r xml:space="preserve">
        <w:t> </w:t>
      </w:r>
      <w:r>
        <w:t xml:space="preserve">Nothing in this chapter is intended to prohibit the use of information that is relevant and related to the risk being insured even if that information may also be used or considered in developing an environmental, social, or governance model, score, factor, or standard.</w:t>
      </w:r>
    </w:p>
    <w:p w:rsidR="003F3435" w:rsidRDefault="0032493E">
      <w:pPr>
        <w:spacing w:line="480" w:lineRule="auto"/>
        <w:jc w:val="both"/>
      </w:pPr>
      <w:r>
        <w:t xml:space="preserve">Added by Acts 2023, 88th Leg., R.S., Ch. 1144 (S.B. </w:t>
      </w:r>
      <w:hyperlink w:docLocation="table" r:id="rId17">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565.005.</w:t>
      </w:r>
      <w:r xml:space="preserve">
        <w:t> </w:t>
      </w:r>
      <w:r xml:space="preserve">
        <w:t> </w:t>
      </w:r>
      <w:r>
        <w:t xml:space="preserve">PROHIBITED CRITERIA.</w:t>
      </w:r>
      <w:r xml:space="preserve">
        <w:t> </w:t>
      </w:r>
      <w:r xml:space="preserve">
        <w:t> </w:t>
      </w:r>
      <w:r>
        <w:t xml:space="preserve">Except as provided by Section </w:t>
      </w:r>
      <w:r>
        <w:t xml:space="preserve">565.006</w:t>
      </w:r>
      <w:r>
        <w:t xml:space="preserve">, an insurer may not use an environmental, social, or governance model, score, factor, or standard to charge a rate different than the rate charged to another business or risk in the same class for essentially the same hazard.</w:t>
      </w:r>
    </w:p>
    <w:p w:rsidR="003F3435" w:rsidRDefault="0032493E">
      <w:pPr>
        <w:spacing w:line="480" w:lineRule="auto"/>
        <w:jc w:val="both"/>
      </w:pPr>
      <w:r>
        <w:t xml:space="preserve">Added by Acts 2023, 88th Leg., R.S., Ch. 1144 (S.B. </w:t>
      </w:r>
      <w:hyperlink w:docLocation="table" r:id="rId18">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565.006.</w:t>
      </w:r>
      <w:r xml:space="preserve">
        <w:t> </w:t>
      </w:r>
      <w:r xml:space="preserve">
        <w:t> </w:t>
      </w:r>
      <w:r>
        <w:t xml:space="preserve">EXCEPTION.</w:t>
      </w:r>
      <w:r xml:space="preserve">
        <w:t> </w:t>
      </w:r>
      <w:r xml:space="preserve">
        <w:t> </w:t>
      </w:r>
      <w:r>
        <w:t xml:space="preserve">An insurer does not violate Section </w:t>
      </w:r>
      <w:r>
        <w:t xml:space="preserve">565.005</w:t>
      </w:r>
      <w:r>
        <w:t xml:space="preserve"> if the insurer's actions are based on an ordinary insurance business purpose, including the use of sound actuarial principles, or financial solvency considerations reasonably related to loss experience for the different types of risks and coverages made available by a particular insurer.</w:t>
      </w:r>
    </w:p>
    <w:p w:rsidR="003F3435" w:rsidRDefault="0032493E">
      <w:pPr>
        <w:spacing w:line="480" w:lineRule="auto"/>
        <w:jc w:val="both"/>
      </w:pPr>
      <w:r>
        <w:t xml:space="preserve">Added by Acts 2023, 88th Leg., R.S., Ch. 1144 (S.B. </w:t>
      </w:r>
      <w:hyperlink w:docLocation="table" r:id="rId19">
        <w:r>
          <w:rPr>
            <w:rStyle w:val="Hyperlink"/>
          </w:rPr>
          <w:t>833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565.007.</w:t>
      </w:r>
      <w:r xml:space="preserve">
        <w:t> </w:t>
      </w:r>
      <w:r xml:space="preserve">
        <w:t> </w:t>
      </w:r>
      <w:r>
        <w:t xml:space="preserve">REGULATORY ACTION.</w:t>
      </w:r>
      <w:r xml:space="preserve">
        <w:t> </w:t>
      </w:r>
      <w:r xml:space="preserve">
        <w:t> </w:t>
      </w:r>
      <w:r>
        <w:t xml:space="preserve">Nothing in this chapter is intended to authorize the department to adopt any rule, model, or standard requiring an insurer to use any environmental, social, or governance model law, regulation, or other standard that has not been specifically authorized by statute, including:</w:t>
      </w:r>
    </w:p>
    <w:p w:rsidR="003F3435" w:rsidRDefault="0032493E">
      <w:pPr>
        <w:spacing w:line="480" w:lineRule="auto"/>
        <w:ind w:firstLine="1440"/>
        <w:jc w:val="both"/>
      </w:pPr>
      <w:r>
        <w:t xml:space="preserve">(1)</w:t>
      </w:r>
      <w:r xml:space="preserve">
        <w:t> </w:t>
      </w:r>
      <w:r xml:space="preserve">
        <w:t> </w:t>
      </w:r>
      <w:r>
        <w:t xml:space="preserve">a rule, model, or standard required under any federal law that does not preempt state law under the McCarran-Ferguson Act (15 U.S.C. Section 1012(b)); or</w:t>
      </w:r>
    </w:p>
    <w:p w:rsidR="003F3435" w:rsidRDefault="0032493E">
      <w:pPr>
        <w:spacing w:line="480" w:lineRule="auto"/>
        <w:ind w:firstLine="1440"/>
        <w:jc w:val="both"/>
      </w:pPr>
      <w:r>
        <w:t xml:space="preserve">(2)</w:t>
      </w:r>
      <w:r xml:space="preserve">
        <w:t> </w:t>
      </w:r>
      <w:r xml:space="preserve">
        <w:t> </w:t>
      </w:r>
      <w:r>
        <w:t xml:space="preserve">a rule, model, or standard required by any national organization, including the National Association of Insurance Commissioners, that has not been specifically authorized by statute.</w:t>
      </w:r>
    </w:p>
    <w:p w:rsidR="003F3435" w:rsidRDefault="0032493E">
      <w:pPr>
        <w:spacing w:line="480" w:lineRule="auto"/>
        <w:jc w:val="both"/>
      </w:pPr>
      <w:r>
        <w:t xml:space="preserve">Added by Acts 2023, 88th Leg., R.S., Ch. 1144 (S.B. </w:t>
      </w:r>
      <w:hyperlink w:docLocation="table" r:id="rId20">
        <w:r>
          <w:rPr>
            <w:rStyle w:val="Hyperlink"/>
          </w:rPr>
          <w:t>833</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833F.HTM" TargetMode="External" Id="rId14" /><Relationship Type="http://schemas.openxmlformats.org/officeDocument/2006/relationships/hyperlink" Target="http://capitol.texas.gov/tlodocs/88R/billtext/html/SB00833F.HTM" TargetMode="External" Id="rId15" /><Relationship Type="http://schemas.openxmlformats.org/officeDocument/2006/relationships/hyperlink" Target="http://capitol.texas.gov/tlodocs/88R/billtext/html/SB00833F.HTM" TargetMode="External" Id="rId16" /><Relationship Type="http://schemas.openxmlformats.org/officeDocument/2006/relationships/hyperlink" Target="http://capitol.texas.gov/tlodocs/88R/billtext/html/SB00833F.HTM" TargetMode="External" Id="rId17" /><Relationship Type="http://schemas.openxmlformats.org/officeDocument/2006/relationships/hyperlink" Target="http://capitol.texas.gov/tlodocs/88R/billtext/html/SB00833F.HTM" TargetMode="External" Id="rId18" /><Relationship Type="http://schemas.openxmlformats.org/officeDocument/2006/relationships/hyperlink" Target="http://capitol.texas.gov/tlodocs/88R/billtext/html/SB00833F.HTM" TargetMode="External" Id="rId19" /><Relationship Type="http://schemas.openxmlformats.org/officeDocument/2006/relationships/hyperlink" Target="http://capitol.texas.gov/tlodocs/88R/billtext/html/SB0083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