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234. COUNTY REGULATION OF BUSINESSES AND OCCUPATIONS</w:t>
      </w:r>
    </w:p>
    <w:p w:rsidR="003F3435" w:rsidRDefault="0032493E">
      <w:pPr>
        <w:spacing w:line="480" w:lineRule="auto"/>
        <w:jc w:val="both"/>
      </w:pPr>
    </w:p>
    <w:p w:rsidR="003F3435" w:rsidRDefault="0032493E">
      <w:pPr>
        <w:spacing w:line="480" w:lineRule="auto"/>
        <w:jc w:val="center"/>
      </w:pPr>
      <w:r>
        <w:t xml:space="preserve">SUBCHAPTER A. CERTAIN OUTDOOR BUSINESSES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"Automotive wrecking and salvage yard" means a business, other than a business classified as a salvage pool operator under Chapter </w:t>
      </w:r>
      <w:r>
        <w:t xml:space="preserve">2302</w:t>
      </w:r>
      <w:r>
        <w:t xml:space="preserve">, Occupations Code, that stores three or more wrecked vehicles outdoors for the purpose of:</w:t>
      </w:r>
    </w:p>
    <w:p w:rsidR="003F3435" w:rsidRDefault="0032493E">
      <w:pPr>
        <w:spacing w:line="480" w:lineRule="auto"/>
        <w:ind w:firstLine="2160"/>
        <w:jc w:val="both"/>
      </w:pPr>
      <w:r>
        <w:t xml:space="preserve">(A)</w:t>
      </w:r>
      <w:r xml:space="preserve">
        <w:t> </w:t>
      </w:r>
      <w:r xml:space="preserve">
        <w:t> </w:t>
      </w:r>
      <w:r>
        <w:t xml:space="preserve">selling the vehicles whole;  or</w:t>
      </w:r>
    </w:p>
    <w:p w:rsidR="003F3435" w:rsidRDefault="0032493E">
      <w:pPr>
        <w:spacing w:line="480" w:lineRule="auto"/>
        <w:ind w:firstLine="2160"/>
        <w:jc w:val="both"/>
      </w:pPr>
      <w:r>
        <w:t xml:space="preserve">(B)</w:t>
      </w:r>
      <w:r xml:space="preserve">
        <w:t> </w:t>
      </w:r>
      <w:r xml:space="preserve">
        <w:t> </w:t>
      </w:r>
      <w:r>
        <w:t xml:space="preserve">dismantling or otherwise wrecking the vehicles to remove parts for sale or for use in an automotive repair or rebuilding business.</w:t>
      </w:r>
    </w:p>
    <w:p w:rsidR="003F3435" w:rsidRDefault="0032493E">
      <w:pPr>
        <w:spacing w:line="480" w:lineRule="auto"/>
        <w:ind w:firstLine="1440"/>
        <w:jc w:val="both"/>
      </w:pPr>
      <w:r>
        <w:t xml:space="preserve">(2)</w:t>
      </w:r>
      <w:r xml:space="preserve">
        <w:t> </w:t>
      </w:r>
      <w:r xml:space="preserve">
        <w:t> </w:t>
      </w:r>
      <w:r>
        <w:t xml:space="preserve">"Demolition business" means a business that demolishes structures, including houses and other buildings, in order to salvage building materials and that stores those materials before disposing of them.</w:t>
      </w:r>
    </w:p>
    <w:p w:rsidR="003F3435" w:rsidRDefault="0032493E">
      <w:pPr>
        <w:spacing w:line="480" w:lineRule="auto"/>
        <w:ind w:firstLine="1440"/>
        <w:jc w:val="both"/>
      </w:pPr>
      <w:r>
        <w:t xml:space="preserve">(3)</w:t>
      </w:r>
      <w:r xml:space="preserve">
        <w:t> </w:t>
      </w:r>
      <w:r xml:space="preserve">
        <w:t> </w:t>
      </w:r>
      <w:r>
        <w:t xml:space="preserve">"Flea market" means an outdoor market for selling secondhand articles or antiques.</w:t>
      </w:r>
    </w:p>
    <w:p w:rsidR="003F3435" w:rsidRDefault="0032493E">
      <w:pPr>
        <w:spacing w:line="480" w:lineRule="auto"/>
        <w:ind w:firstLine="1440"/>
        <w:jc w:val="both"/>
      </w:pPr>
      <w:r>
        <w:t xml:space="preserve">(4)</w:t>
      </w:r>
      <w:r xml:space="preserve">
        <w:t> </w:t>
      </w:r>
      <w:r xml:space="preserve">
        <w:t> </w:t>
      </w:r>
      <w:r>
        <w:t xml:space="preserve">"Junkyard" means a business that stores, buys, or sells materials that have been discarded or sold at a nominal price by a previous owner and that keeps all or part of the materials outdoors until disposing of them.</w:t>
      </w:r>
    </w:p>
    <w:p w:rsidR="003F3435" w:rsidRDefault="0032493E">
      <w:pPr>
        <w:spacing w:line="480" w:lineRule="auto"/>
        <w:ind w:firstLine="1440"/>
        <w:jc w:val="both"/>
      </w:pPr>
      <w:r>
        <w:t xml:space="preserve">(5)</w:t>
      </w:r>
      <w:r xml:space="preserve">
        <w:t> </w:t>
      </w:r>
      <w:r xml:space="preserve">
        <w:t> </w:t>
      </w:r>
      <w:r>
        <w:t xml:space="preserve">"Outdoor resale business" means a business that sells used merchandise, other than automobiles, logging equipment, or other agricultural equipment, and stores or displays the merchandise outdoors.</w:t>
      </w:r>
    </w:p>
    <w:p w:rsidR="003F3435" w:rsidRDefault="0032493E">
      <w:pPr>
        <w:spacing w:line="480" w:lineRule="auto"/>
        <w:ind w:firstLine="1440"/>
        <w:jc w:val="both"/>
      </w:pPr>
      <w:r>
        <w:t xml:space="preserve">(6)</w:t>
      </w:r>
      <w:r xml:space="preserve">
        <w:t> </w:t>
      </w:r>
      <w:r xml:space="preserve">
        <w:t> </w:t>
      </w:r>
      <w:r>
        <w:t xml:space="preserve">"Recycling business" means a business that is primarily engaged in:</w:t>
      </w:r>
    </w:p>
    <w:p w:rsidR="003F3435" w:rsidRDefault="0032493E">
      <w:pPr>
        <w:spacing w:line="480" w:lineRule="auto"/>
        <w:ind w:firstLine="2160"/>
        <w:jc w:val="both"/>
      </w:pPr>
      <w:r>
        <w:t xml:space="preserve">(A)</w:t>
      </w:r>
      <w:r xml:space="preserve">
        <w:t> </w:t>
      </w:r>
      <w:r xml:space="preserve">
        <w:t> </w:t>
      </w:r>
      <w:r>
        <w:t xml:space="preserve">converting ferrous or nonferrous metals or other materials into raw material products having prepared grades and having an existing or potential economic value;</w:t>
      </w:r>
    </w:p>
    <w:p w:rsidR="003F3435" w:rsidRDefault="0032493E">
      <w:pPr>
        <w:spacing w:line="480" w:lineRule="auto"/>
        <w:ind w:firstLine="2160"/>
        <w:jc w:val="both"/>
      </w:pPr>
      <w:r>
        <w:t xml:space="preserve">(B)</w:t>
      </w:r>
      <w:r xml:space="preserve">
        <w:t> </w:t>
      </w:r>
      <w:r xml:space="preserve">
        <w:t> </w:t>
      </w:r>
      <w:r>
        <w:t xml:space="preserve">using raw material products of that kind in the production of new products;  or</w:t>
      </w:r>
    </w:p>
    <w:p w:rsidR="003F3435" w:rsidRDefault="0032493E">
      <w:pPr>
        <w:spacing w:line="480" w:lineRule="auto"/>
        <w:ind w:firstLine="2160"/>
        <w:jc w:val="both"/>
      </w:pPr>
      <w:r>
        <w:t xml:space="preserve">(C)</w:t>
      </w:r>
      <w:r xml:space="preserve">
        <w:t> </w:t>
      </w:r>
      <w:r xml:space="preserve">
        <w:t> </w:t>
      </w:r>
      <w:r>
        <w:t xml:space="preserve">obtaining or storing ferrous or nonferrous metals or other materials for a purpose described by Paragraph (A) or (B).</w:t>
      </w:r>
    </w:p>
    <w:p w:rsidR="003F3435" w:rsidRDefault="0032493E">
      <w:pPr>
        <w:spacing w:line="480" w:lineRule="auto"/>
        <w:jc w:val="both"/>
      </w:pPr>
      <w:r>
        <w:t xml:space="preserve">Added by Acts 1993, 73rd Leg., ch. 107, Sec. 8.01(a), eff. Aug. 30, 1993.  Amended by Acts 1999, 76th Leg., ch. 992, Sec. 1, eff. Sept. 1, 1999;  Acts 2001, 77th Leg., ch. 1420, Sec. 12.003(6), eff. Sept. 1, 2001;  Acts 2003, 78th Leg., ch. 1276, Sec. 14A.789,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234.002.</w:t>
      </w:r>
      <w:r xml:space="preserve">
        <w:t> </w:t>
      </w:r>
      <w:r xml:space="preserve">
        <w:t> </w:t>
      </w:r>
      <w:r>
        <w:t xml:space="preserve">AUTHORITY TO REGULATE;  ADOPTION OF RULE.  (a)  The commissioners court of a county by order may establish visual aesthetic standards for automotive wrecking and salvage yards, junkyards, recycling businesses, flea markets, demolition businesses, and outdoor resale businesses in the unincorporated area of the county.</w:t>
      </w:r>
    </w:p>
    <w:p w:rsidR="003F3435" w:rsidRDefault="0032493E">
      <w:pPr>
        <w:spacing w:line="480" w:lineRule="auto"/>
        <w:ind w:firstLine="720"/>
        <w:jc w:val="both"/>
      </w:pPr>
      <w:r>
        <w:t xml:space="preserve">(b)</w:t>
      </w:r>
      <w:r xml:space="preserve">
        <w:t> </w:t>
      </w:r>
      <w:r xml:space="preserve">
        <w:t> </w:t>
      </w:r>
      <w:r>
        <w:t xml:space="preserve">The commissioners court may not include in an order adopted under this section a screening requirement for an automotive wrecking and salvage yard or a junkyard that is less restrictive than the screening requirement under Chapter </w:t>
      </w:r>
      <w:r>
        <w:t xml:space="preserve">396</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An order adopted under this section must provide a reasonable period of time not to exceed 12 months for a business operating on the effective date of the order to comply with the visual aesthetic standards.</w:t>
      </w:r>
    </w:p>
    <w:p w:rsidR="003F3435" w:rsidRDefault="0032493E">
      <w:pPr>
        <w:spacing w:line="480" w:lineRule="auto"/>
        <w:jc w:val="both"/>
      </w:pPr>
      <w:r>
        <w:t xml:space="preserve">Added by Acts 1993, 73rd Leg., ch. 107, Sec. 8.01, eff. Aug. 30, 1993.  Amended by Acts 1997, 75th Leg., ch. 165, Sec. 30.222, eff. Sept. 1, 1997.  Renumbered from Sec. 238.002 by Acts 2001, 77th Leg., ch. 1420, Sec. 12.003(6),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234.003.</w:t>
      </w:r>
      <w:r xml:space="preserve">
        <w:t> </w:t>
      </w:r>
      <w:r xml:space="preserve">
        <w:t> </w:t>
      </w:r>
      <w:r>
        <w:t xml:space="preserve">EXCEPTIONS.  (a)  A commissioners court may not regulate under this subchapter farm machinery owned or operated by the person on whose property the machinery is located and kept on that property for purposes other than sale.</w:t>
      </w:r>
    </w:p>
    <w:p w:rsidR="003F3435" w:rsidRDefault="0032493E">
      <w:pPr>
        <w:spacing w:line="480" w:lineRule="auto"/>
        <w:ind w:firstLine="720"/>
        <w:jc w:val="both"/>
      </w:pPr>
      <w:r>
        <w:t xml:space="preserve">(b)</w:t>
      </w:r>
      <w:r xml:space="preserve">
        <w:t> </w:t>
      </w:r>
      <w:r xml:space="preserve">
        <w:t> </w:t>
      </w:r>
      <w:r>
        <w:t xml:space="preserve">A business subject to a screening requirement under Subchapter </w:t>
      </w:r>
      <w:r>
        <w:t xml:space="preserve">E</w:t>
      </w:r>
      <w:r>
        <w:t xml:space="preserve"> of Chapter </w:t>
      </w:r>
      <w:r>
        <w:t xml:space="preserve">391</w:t>
      </w:r>
      <w:r>
        <w:t xml:space="preserve">, Chapter </w:t>
      </w:r>
      <w:r>
        <w:t xml:space="preserve">396</w:t>
      </w:r>
      <w:r>
        <w:t xml:space="preserve">, or Chapter </w:t>
      </w:r>
      <w:r>
        <w:t xml:space="preserve">397</w:t>
      </w:r>
      <w:r>
        <w:t xml:space="preserve">, Transportation Code, that was in compliance with that screening requirement on August 26, 1991, is exempt from a screening requirement adopted under this subchapter.</w:t>
      </w:r>
    </w:p>
    <w:p w:rsidR="003F3435" w:rsidRDefault="0032493E">
      <w:pPr>
        <w:spacing w:line="480" w:lineRule="auto"/>
        <w:jc w:val="both"/>
      </w:pPr>
      <w:r>
        <w:t xml:space="preserve">Added by Acts 1993, 73rd Leg., ch. 107, Sec. 8.01, eff. Aug. 30, 1993.  Amended by Acts 1997, 75th Leg., ch. 165, Sec. 30.223, eff. Sept. 1, 1997.  Renumbered from Sec. 238.003 and amended by Acts 2001, 77th Leg., ch;  1420, Sec. 12.003(6),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234.004.</w:t>
      </w:r>
      <w:r xml:space="preserve">
        <w:t> </w:t>
      </w:r>
      <w:r xml:space="preserve">
        <w:t> </w:t>
      </w:r>
      <w:r>
        <w:t xml:space="preserve">CIVIL PENALTY.  (a)  The appropriate attorney representing the county in civil cases may file a civil action to recover a civil penalty from a business that violates a visual aesthetic standard established under this subchapter.  The penalty may not exceed $50 each day for the first 10 days of the violation, $100 each day for the next 10 days, $250 each day for the next 10 days, and $1,000 for each day thereafter.  In determining the amount of the penalty, the court shall consider the seriousness of the violation.</w:t>
      </w:r>
    </w:p>
    <w:p w:rsidR="003F3435" w:rsidRDefault="0032493E">
      <w:pPr>
        <w:spacing w:line="480" w:lineRule="auto"/>
        <w:ind w:firstLine="720"/>
        <w:jc w:val="both"/>
      </w:pPr>
      <w:r>
        <w:t xml:space="preserve">(b)</w:t>
      </w:r>
      <w:r xml:space="preserve">
        <w:t> </w:t>
      </w:r>
      <w:r xml:space="preserve">
        <w:t> </w:t>
      </w:r>
      <w:r>
        <w:t xml:space="preserve">A penalty recovered under this section shall be deposited in the general fund of the county.</w:t>
      </w:r>
    </w:p>
    <w:p w:rsidR="003F3435" w:rsidRDefault="0032493E">
      <w:pPr>
        <w:spacing w:line="480" w:lineRule="auto"/>
        <w:jc w:val="both"/>
      </w:pPr>
      <w:r>
        <w:t xml:space="preserve">Added by Acts 1993, 73rd Leg., ch. 107, Sec. 8.01, eff. Aug. 30, 1993.  Renumbered from Sec. 238.004 and amended by Acts 2001, 77th Leg., ch;  1420, Sec. 12.003(6), eff. Sept. 1, 2001.</w:t>
      </w:r>
    </w:p>
    <w:p w:rsidR="003F3435" w:rsidRDefault="0032493E">
      <w:pPr>
        <w:spacing w:line="480" w:lineRule="auto"/>
        <w:jc w:val="both"/>
      </w:pPr>
    </w:p>
    <w:p w:rsidR="003F3435" w:rsidRDefault="0032493E">
      <w:pPr>
        <w:spacing w:line="480" w:lineRule="auto"/>
        <w:jc w:val="center"/>
      </w:pPr>
      <w:r>
        <w:t xml:space="preserve">SUBCHAPTER C.  COUNTY INSPECTION OF DAY-CARE CENTERS AND GROUP DAY-CARE HOMES LOCATED IN MUNICIPALITIES</w:t>
      </w:r>
    </w:p>
    <w:p w:rsidR="003F3435" w:rsidRDefault="0032493E">
      <w:pPr>
        <w:spacing w:line="480" w:lineRule="auto"/>
        <w:jc w:val="both"/>
      </w:pPr>
    </w:p>
    <w:p w:rsidR="003F3435" w:rsidRDefault="0032493E">
      <w:pPr>
        <w:spacing w:line="480" w:lineRule="auto"/>
        <w:ind w:firstLine="720"/>
        <w:jc w:val="both"/>
      </w:pPr>
      <w:r>
        <w:t xml:space="preserve">Sec. 234.051.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"Day-care center"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"Group day-care home" has the meaning assigned by Section </w:t>
      </w:r>
      <w:r>
        <w:t xml:space="preserve">42.002</w:t>
      </w:r>
      <w:r>
        <w:t xml:space="preserve">, Human Resources Code.</w:t>
      </w:r>
    </w:p>
    <w:p w:rsidR="003F3435" w:rsidRDefault="0032493E">
      <w:pPr>
        <w:spacing w:line="480" w:lineRule="auto"/>
        <w:jc w:val="both"/>
      </w:pPr>
      <w:r>
        <w:t xml:space="preserve">Added by Acts 2011, 82nd Leg., R.S., Ch. 388 (S.B. </w:t>
      </w:r>
      <w:hyperlink w:docLocation="table" r:id="rId14">
        <w:r>
          <w:rPr>
            <w:rStyle w:val="Hyperlink"/>
          </w:rPr>
          <w:t>436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234.052.</w:t>
      </w:r>
      <w:r xml:space="preserve">
        <w:t> </w:t>
      </w:r>
      <w:r xml:space="preserve">
        <w:t> </w:t>
      </w:r>
      <w:r>
        <w:t xml:space="preserve">APPLICABILITY.</w:t>
      </w:r>
      <w:r xml:space="preserve">
        <w:t> </w:t>
      </w:r>
      <w:r xml:space="preserve">
        <w:t> </w:t>
      </w:r>
      <w:r>
        <w:t xml:space="preserve">This subchapter applies only to a county with a population of 700,000 or more.</w:t>
      </w:r>
    </w:p>
    <w:p w:rsidR="003F3435" w:rsidRDefault="0032493E">
      <w:pPr>
        <w:spacing w:line="480" w:lineRule="auto"/>
        <w:jc w:val="both"/>
      </w:pPr>
      <w:r>
        <w:t xml:space="preserve">Added by Acts 2011, 82nd Leg., R.S., Ch. 388 (S.B. </w:t>
      </w:r>
      <w:hyperlink w:docLocation="table" r:id="rId15">
        <w:r>
          <w:rPr>
            <w:rStyle w:val="Hyperlink"/>
          </w:rPr>
          <w:t>436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234.053.</w:t>
      </w:r>
      <w:r xml:space="preserve">
        <w:t> </w:t>
      </w:r>
      <w:r xml:space="preserve">
        <w:t> </w:t>
      </w:r>
      <w:r>
        <w:t xml:space="preserve">FACILITY INSPECTION REQUIRED BY MUNICIPALITY.</w:t>
      </w:r>
      <w:r xml:space="preserve">
        <w:t> </w:t>
      </w:r>
      <w:r xml:space="preserve">
        <w:t> </w:t>
      </w:r>
      <w:r>
        <w:t xml:space="preserve">A county health officer or official designated by the commissioners court may contract with a municipality for the county to conduct an inspection required by the municipality of a day-care center or group day-care home located in the municipality.</w:t>
      </w:r>
    </w:p>
    <w:p w:rsidR="003F3435" w:rsidRDefault="0032493E">
      <w:pPr>
        <w:spacing w:line="480" w:lineRule="auto"/>
        <w:jc w:val="both"/>
      </w:pPr>
      <w:r>
        <w:t xml:space="preserve">Added by Acts 2011, 82nd Leg., R.S., Ch. 388 (S.B. </w:t>
      </w:r>
      <w:hyperlink w:docLocation="table" r:id="rId16">
        <w:r>
          <w:rPr>
            <w:rStyle w:val="Hyperlink"/>
          </w:rPr>
          <w:t>436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MASSAGE PARLORS</w:t>
      </w:r>
    </w:p>
    <w:p w:rsidR="003F3435" w:rsidRDefault="0032493E">
      <w:pPr>
        <w:spacing w:line="480" w:lineRule="auto"/>
        <w:jc w:val="both"/>
      </w:pPr>
    </w:p>
    <w:p w:rsidR="003F3435" w:rsidRDefault="0032493E">
      <w:pPr>
        <w:spacing w:line="480" w:lineRule="auto"/>
        <w:ind w:firstLine="720"/>
        <w:jc w:val="both"/>
      </w:pPr>
      <w:r>
        <w:t xml:space="preserve">Sec. 234.101.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"Massage parlor" means a business establishment that purports to provide massage services and that allows:</w:t>
      </w:r>
    </w:p>
    <w:p w:rsidR="003F3435" w:rsidRDefault="0032493E">
      <w:pPr>
        <w:spacing w:line="480" w:lineRule="auto"/>
        <w:ind w:firstLine="2160"/>
        <w:jc w:val="both"/>
      </w:pPr>
      <w:r>
        <w:t xml:space="preserve">(A)</w:t>
      </w:r>
      <w:r xml:space="preserve">
        <w:t> </w:t>
      </w:r>
      <w:r xml:space="preserve">
        <w:t> </w:t>
      </w:r>
      <w:r>
        <w:t xml:space="preserve">a nude person to provide massage services to a customer;</w:t>
      </w:r>
    </w:p>
    <w:p w:rsidR="003F3435" w:rsidRDefault="0032493E">
      <w:pPr>
        <w:spacing w:line="480" w:lineRule="auto"/>
        <w:ind w:firstLine="2160"/>
        <w:jc w:val="both"/>
      </w:pPr>
      <w:r>
        <w:t xml:space="preserve">(B)</w:t>
      </w:r>
      <w:r xml:space="preserve">
        <w:t> </w:t>
      </w:r>
      <w:r xml:space="preserve">
        <w:t> </w:t>
      </w:r>
      <w:r>
        <w:t xml:space="preserve">a person to engage in sexual contact for compensation; or</w:t>
      </w:r>
    </w:p>
    <w:p w:rsidR="003F3435" w:rsidRDefault="0032493E">
      <w:pPr>
        <w:spacing w:line="480" w:lineRule="auto"/>
        <w:ind w:firstLine="2160"/>
        <w:jc w:val="both"/>
      </w:pPr>
      <w:r>
        <w:t xml:space="preserve">(C)</w:t>
      </w:r>
      <w:r xml:space="preserve">
        <w:t> </w:t>
      </w:r>
      <w:r xml:space="preserve">
        <w:t> </w:t>
      </w:r>
      <w:r>
        <w:t xml:space="preserve">a person to provide massage services in clothing intended to arouse or gratify the sexual desire of any person.</w:t>
      </w:r>
    </w:p>
    <w:p w:rsidR="003F3435" w:rsidRDefault="0032493E">
      <w:pPr>
        <w:spacing w:line="480" w:lineRule="auto"/>
        <w:ind w:firstLine="1440"/>
        <w:jc w:val="both"/>
      </w:pPr>
      <w:r>
        <w:t xml:space="preserve">(2)</w:t>
      </w:r>
      <w:r xml:space="preserve">
        <w:t> </w:t>
      </w:r>
      <w:r xml:space="preserve">
        <w:t> </w:t>
      </w:r>
      <w:r>
        <w:t xml:space="preserve">"Nude" and "sexual contact" have the meanings assigned by Section </w:t>
      </w:r>
      <w:r>
        <w:t xml:space="preserve">455.202</w:t>
      </w:r>
      <w:r>
        <w:t xml:space="preserve">, Occupations Code.</w:t>
      </w:r>
    </w:p>
    <w:p w:rsidR="003F3435" w:rsidRDefault="0032493E">
      <w:pPr>
        <w:spacing w:line="480" w:lineRule="auto"/>
        <w:jc w:val="both"/>
      </w:pPr>
      <w:r>
        <w:t xml:space="preserve">Added by Acts 2009, 81st Leg., R.S., Ch. 932 (H.B. </w:t>
      </w:r>
      <w:hyperlink w:docLocation="table" r:id="rId17">
        <w:r>
          <w:rPr>
            <w:rStyle w:val="Hyperlink"/>
          </w:rPr>
          <w:t>3094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234.102.</w:t>
      </w:r>
      <w:r xml:space="preserve">
        <w:t> </w:t>
      </w:r>
      <w:r xml:space="preserve">
        <w:t> </w:t>
      </w:r>
      <w:r>
        <w:t xml:space="preserve">AUTHORITY TO REGULATE.  To promote public health, safety, and welfare, the commissioners court of a county by order may prohibit or otherwise regulate massage parlors located in the unincorporated area of the county.</w:t>
      </w:r>
    </w:p>
    <w:p w:rsidR="003F3435" w:rsidRDefault="0032493E">
      <w:pPr>
        <w:spacing w:line="480" w:lineRule="auto"/>
        <w:jc w:val="both"/>
      </w:pPr>
      <w:r>
        <w:t xml:space="preserve">Added by Acts 2009, 81st Leg., R.S., Ch. 932 (H.B. </w:t>
      </w:r>
      <w:hyperlink w:docLocation="table" r:id="rId18">
        <w:r>
          <w:rPr>
            <w:rStyle w:val="Hyperlink"/>
          </w:rPr>
          <w:t>3094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234.103.</w:t>
      </w:r>
      <w:r xml:space="preserve">
        <w:t> </w:t>
      </w:r>
      <w:r xml:space="preserve">
        <w:t> </w:t>
      </w:r>
      <w:r>
        <w:t xml:space="preserve">INJUNCTION.  If a massage parlor has previously violated a prohibition or other regulation adopted under this subchapter, a district or county attorney may bring suit to enjoin the operation of a massage parlor in violation or threatened violation of a prohibition or other regulation adopted under this subchapter.</w:t>
      </w:r>
    </w:p>
    <w:p w:rsidR="003F3435" w:rsidRDefault="0032493E">
      <w:pPr>
        <w:spacing w:line="480" w:lineRule="auto"/>
        <w:jc w:val="both"/>
      </w:pPr>
      <w:r>
        <w:t xml:space="preserve">Added by Acts 2009, 81st Leg., R.S., Ch. 932 (H.B. </w:t>
      </w:r>
      <w:hyperlink w:docLocation="table" r:id="rId19">
        <w:r>
          <w:rPr>
            <w:rStyle w:val="Hyperlink"/>
          </w:rPr>
          <w:t>3094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234.104.</w:t>
      </w:r>
      <w:r xml:space="preserve">
        <w:t> </w:t>
      </w:r>
      <w:r xml:space="preserve">
        <w:t> </w:t>
      </w:r>
      <w:r>
        <w:t xml:space="preserve">CIVIL PENALTY.  (a)  A person who violates a prohibition or regulation adopted by the county under this subchapter is liable to the county for a civil penalty of not more than $1,000 for each violation.</w:t>
      </w:r>
      <w:r xml:space="preserve">
        <w:t> </w:t>
      </w:r>
      <w:r xml:space="preserve">
        <w:t> </w:t>
      </w:r>
      <w:r>
        <w:t xml:space="preserve">Each day a violation continues is considered a separate violation for purposes of assessing the civil penalty.</w:t>
      </w:r>
    </w:p>
    <w:p w:rsidR="003F3435" w:rsidRDefault="0032493E">
      <w:pPr>
        <w:spacing w:line="480" w:lineRule="auto"/>
        <w:ind w:firstLine="720"/>
        <w:jc w:val="both"/>
      </w:pPr>
      <w:r>
        <w:t xml:space="preserve">(b)</w:t>
      </w:r>
      <w:r xml:space="preserve">
        <w:t> </w:t>
      </w:r>
      <w:r xml:space="preserve">
        <w:t> </w:t>
      </w:r>
      <w:r>
        <w:t xml:space="preserve">A county may bring suit in a district court to recover a civil penalty authorized by Subsection (a).</w:t>
      </w:r>
    </w:p>
    <w:p w:rsidR="003F3435" w:rsidRDefault="0032493E">
      <w:pPr>
        <w:spacing w:line="480" w:lineRule="auto"/>
        <w:jc w:val="both"/>
      </w:pPr>
      <w:r>
        <w:t xml:space="preserve">Added by Acts 2009, 81st Leg., R.S., Ch. 932 (H.B. </w:t>
      </w:r>
      <w:hyperlink w:docLocation="table" r:id="rId20">
        <w:r>
          <w:rPr>
            <w:rStyle w:val="Hyperlink"/>
          </w:rPr>
          <w:t>3094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234.105.</w:t>
      </w:r>
      <w:r xml:space="preserve">
        <w:t> </w:t>
      </w:r>
      <w:r xml:space="preserve">
        <w:t> </w:t>
      </w:r>
      <w:r>
        <w:t xml:space="preserve">CRIMINAL PENALTY.  (a)  A person commits an offense if the person intentionally or knowingly operates a massage parlor in violation of a prohibition or regulation adopted under this subchapter by the commissioners court.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2009, 81st Leg., R.S., Ch. 932 (H.B. </w:t>
      </w:r>
      <w:hyperlink w:docLocation="table" r:id="rId21">
        <w:r>
          <w:rPr>
            <w:rStyle w:val="Hyperlink"/>
          </w:rPr>
          <w:t>3094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234.106.</w:t>
      </w:r>
      <w:r xml:space="preserve">
        <w:t> </w:t>
      </w:r>
      <w:r xml:space="preserve">
        <w:t> </w:t>
      </w:r>
      <w:r>
        <w:t xml:space="preserve">CUMULATIVE EFFECT.  Authority under this subchapter is cumulative of other authority that a county has to regulate massage parlors and does not limit that other authority.</w:t>
      </w:r>
    </w:p>
    <w:p w:rsidR="003F3435" w:rsidRDefault="0032493E">
      <w:pPr>
        <w:spacing w:line="480" w:lineRule="auto"/>
        <w:jc w:val="both"/>
      </w:pPr>
      <w:r>
        <w:t xml:space="preserve">Added by Acts 2009, 81st Leg., R.S., Ch. 932 (H.B. </w:t>
      </w:r>
      <w:hyperlink w:docLocation="table" r:id="rId22">
        <w:r>
          <w:rPr>
            <w:rStyle w:val="Hyperlink"/>
          </w:rPr>
          <w:t>3094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234.107.</w:t>
      </w:r>
      <w:r xml:space="preserve">
        <w:t> </w:t>
      </w:r>
      <w:r xml:space="preserve">
        <w:t> </w:t>
      </w:r>
      <w:r>
        <w:t xml:space="preserve">EFFECT ON OTHER LAWS.  (a)  This subchapter does not legalize anything prohibited under the Penal Code or other state law.</w:t>
      </w:r>
    </w:p>
    <w:p w:rsidR="003F3435" w:rsidRDefault="0032493E">
      <w:pPr>
        <w:spacing w:line="480" w:lineRule="auto"/>
        <w:ind w:firstLine="720"/>
        <w:jc w:val="both"/>
      </w:pPr>
      <w:r>
        <w:t xml:space="preserve">(b)</w:t>
      </w:r>
      <w:r xml:space="preserve">
        <w:t> </w:t>
      </w:r>
      <w:r xml:space="preserve">
        <w:t> </w:t>
      </w:r>
      <w:r>
        <w:t xml:space="preserve">A person who is subject to prosecution under this section and any other law may be prosecuted under either or both laws.</w:t>
      </w:r>
    </w:p>
    <w:p w:rsidR="003F3435" w:rsidRDefault="0032493E">
      <w:pPr>
        <w:spacing w:line="480" w:lineRule="auto"/>
        <w:jc w:val="both"/>
      </w:pPr>
      <w:r>
        <w:t xml:space="preserve">Added by Acts 2009, 81st Leg., R.S., Ch. 932 (H.B. </w:t>
      </w:r>
      <w:hyperlink w:docLocation="table" r:id="rId23">
        <w:r>
          <w:rPr>
            <w:rStyle w:val="Hyperlink"/>
          </w:rPr>
          <w:t>3094</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GAME ROOMS</w:t>
      </w:r>
    </w:p>
    <w:p w:rsidR="003F3435" w:rsidRDefault="0032493E">
      <w:pPr>
        <w:spacing w:line="480" w:lineRule="auto"/>
        <w:jc w:val="both"/>
      </w:pPr>
    </w:p>
    <w:p w:rsidR="003F3435" w:rsidRDefault="0032493E">
      <w:pPr>
        <w:spacing w:line="480" w:lineRule="auto"/>
        <w:ind w:firstLine="720"/>
        <w:jc w:val="both"/>
      </w:pPr>
      <w:r>
        <w:t xml:space="preserve">Sec. 234.131.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"Amusement redemption machine" means any electronic, electromechanical, or mechanical contrivance designed, made, and adopted for bona fide amusement purposes that rewards the player exclusively with noncash merchandise, prizes, toys, or novelties, or a representation of value redeemable for those items, with a wholesale value available from a single play of the game or device in an amount not more than 10 times the amount charged to play the game or device once or $5, whichever amount is less.</w:t>
      </w:r>
    </w:p>
    <w:p w:rsidR="003F3435" w:rsidRDefault="0032493E">
      <w:pPr>
        <w:spacing w:line="480" w:lineRule="auto"/>
        <w:ind w:firstLine="1440"/>
        <w:jc w:val="both"/>
      </w:pPr>
      <w:r>
        <w:t xml:space="preserve">(2)</w:t>
      </w:r>
      <w:r xml:space="preserve">
        <w:t> </w:t>
      </w:r>
      <w:r xml:space="preserve">
        <w:t> </w:t>
      </w:r>
      <w:r>
        <w:t xml:space="preserve">"Game room" means a for-profit business located in a building or place that contains six or more:</w:t>
      </w:r>
    </w:p>
    <w:p w:rsidR="003F3435" w:rsidRDefault="0032493E">
      <w:pPr>
        <w:spacing w:line="480" w:lineRule="auto"/>
        <w:ind w:firstLine="2160"/>
        <w:jc w:val="both"/>
      </w:pPr>
      <w:r>
        <w:t xml:space="preserve">(A)</w:t>
      </w:r>
      <w:r xml:space="preserve">
        <w:t> </w:t>
      </w:r>
      <w:r xml:space="preserve">
        <w:t> </w:t>
      </w:r>
      <w:r>
        <w:t xml:space="preserve">amusement redemption machines; or</w:t>
      </w:r>
    </w:p>
    <w:p w:rsidR="003F3435" w:rsidRDefault="0032493E">
      <w:pPr>
        <w:spacing w:line="480" w:lineRule="auto"/>
        <w:ind w:firstLine="2160"/>
        <w:jc w:val="both"/>
      </w:pPr>
      <w:r>
        <w:t xml:space="preserve">(B)</w:t>
      </w:r>
      <w:r xml:space="preserve">
        <w:t> </w:t>
      </w:r>
      <w:r xml:space="preserve">
        <w:t> </w:t>
      </w:r>
      <w:r>
        <w:t xml:space="preserve">electronic, electromechanical, or mechanical contrivances that, for consideration, afford a player the opportunity to obtain a prize or thing of value, the award of which is determined solely or partially by chance, regardless of whether the contrivance is designed, made, or adopted solely for bona fide amusement purposes.</w:t>
      </w:r>
    </w:p>
    <w:p w:rsidR="003F3435" w:rsidRDefault="0032493E">
      <w:pPr>
        <w:spacing w:line="480" w:lineRule="auto"/>
        <w:ind w:firstLine="1440"/>
        <w:jc w:val="both"/>
      </w:pPr>
      <w:r>
        <w:t xml:space="preserve">(3)</w:t>
      </w:r>
      <w:r xml:space="preserve">
        <w:t> </w:t>
      </w:r>
      <w:r xml:space="preserve">
        <w:t> </w:t>
      </w:r>
      <w:r>
        <w:t xml:space="preserve">"Game room owner" means a person who:</w:t>
      </w:r>
    </w:p>
    <w:p w:rsidR="003F3435" w:rsidRDefault="0032493E">
      <w:pPr>
        <w:spacing w:line="480" w:lineRule="auto"/>
        <w:ind w:firstLine="2160"/>
        <w:jc w:val="both"/>
      </w:pPr>
      <w:r>
        <w:t xml:space="preserve">(A)</w:t>
      </w:r>
      <w:r xml:space="preserve">
        <w:t> </w:t>
      </w:r>
      <w:r xml:space="preserve">
        <w:t> </w:t>
      </w:r>
      <w:r>
        <w:t xml:space="preserve">has an ownership interest in, or receives the profits from, a game room or an amusement redemption machine located in a game room;</w:t>
      </w:r>
    </w:p>
    <w:p w:rsidR="003F3435" w:rsidRDefault="0032493E">
      <w:pPr>
        <w:spacing w:line="480" w:lineRule="auto"/>
        <w:ind w:firstLine="2160"/>
        <w:jc w:val="both"/>
      </w:pPr>
      <w:r>
        <w:t xml:space="preserve">(B)</w:t>
      </w:r>
      <w:r xml:space="preserve">
        <w:t> </w:t>
      </w:r>
      <w:r xml:space="preserve">
        <w:t> </w:t>
      </w:r>
      <w:r>
        <w:t xml:space="preserve">is a partner, director, or officer of a business, including a company or corporation, that has an ownership interest in a game room or in an amusement redemption machine located in a game room;</w:t>
      </w:r>
    </w:p>
    <w:p w:rsidR="003F3435" w:rsidRDefault="0032493E">
      <w:pPr>
        <w:spacing w:line="480" w:lineRule="auto"/>
        <w:ind w:firstLine="2160"/>
        <w:jc w:val="both"/>
      </w:pPr>
      <w:r>
        <w:t xml:space="preserve">(C)</w:t>
      </w:r>
      <w:r xml:space="preserve">
        <w:t> </w:t>
      </w:r>
      <w:r xml:space="preserve">
        <w:t> </w:t>
      </w:r>
      <w:r>
        <w:t xml:space="preserve">is a shareholder that holds more than 10 percent of the outstanding shares of a business, including a company or corporation, that has an ownership interest in a game room or in an amusement redemption machine located in a game room;</w:t>
      </w:r>
    </w:p>
    <w:p w:rsidR="003F3435" w:rsidRDefault="0032493E">
      <w:pPr>
        <w:spacing w:line="480" w:lineRule="auto"/>
        <w:ind w:firstLine="2160"/>
        <w:jc w:val="both"/>
      </w:pPr>
      <w:r>
        <w:t xml:space="preserve">(D)</w:t>
      </w:r>
      <w:r xml:space="preserve">
        <w:t> </w:t>
      </w:r>
      <w:r xml:space="preserve">
        <w:t> </w:t>
      </w:r>
      <w:r>
        <w:t xml:space="preserve">has been issued by the county clerk an assumed name certificate for a business that owns a game room or an amusement redemption machine located in a game room;</w:t>
      </w:r>
    </w:p>
    <w:p w:rsidR="003F3435" w:rsidRDefault="0032493E">
      <w:pPr>
        <w:spacing w:line="480" w:lineRule="auto"/>
        <w:ind w:firstLine="2160"/>
        <w:jc w:val="both"/>
      </w:pPr>
      <w:r>
        <w:t xml:space="preserve">(E)</w:t>
      </w:r>
      <w:r xml:space="preserve">
        <w:t> </w:t>
      </w:r>
      <w:r xml:space="preserve">
        <w:t> </w:t>
      </w:r>
      <w:r>
        <w:t xml:space="preserve">signs a lease for a game room;</w:t>
      </w:r>
    </w:p>
    <w:p w:rsidR="003F3435" w:rsidRDefault="0032493E">
      <w:pPr>
        <w:spacing w:line="480" w:lineRule="auto"/>
        <w:ind w:firstLine="2160"/>
        <w:jc w:val="both"/>
      </w:pPr>
      <w:r>
        <w:t xml:space="preserve">(F)</w:t>
      </w:r>
      <w:r xml:space="preserve">
        <w:t> </w:t>
      </w:r>
      <w:r xml:space="preserve">
        <w:t> </w:t>
      </w:r>
      <w:r>
        <w:t xml:space="preserve">opens an account for utilities for a game room;</w:t>
      </w:r>
    </w:p>
    <w:p w:rsidR="003F3435" w:rsidRDefault="0032493E">
      <w:pPr>
        <w:spacing w:line="480" w:lineRule="auto"/>
        <w:ind w:firstLine="2160"/>
        <w:jc w:val="both"/>
      </w:pPr>
      <w:r>
        <w:t xml:space="preserve">(G)</w:t>
      </w:r>
      <w:r xml:space="preserve">
        <w:t> </w:t>
      </w:r>
      <w:r xml:space="preserve">
        <w:t> </w:t>
      </w:r>
      <w:r>
        <w:t xml:space="preserve">receives a certificate of occupancy or certificate of compliance for a game room;</w:t>
      </w:r>
    </w:p>
    <w:p w:rsidR="003F3435" w:rsidRDefault="0032493E">
      <w:pPr>
        <w:spacing w:line="480" w:lineRule="auto"/>
        <w:ind w:firstLine="2160"/>
        <w:jc w:val="both"/>
      </w:pPr>
      <w:r>
        <w:t xml:space="preserve">(H)</w:t>
      </w:r>
      <w:r xml:space="preserve">
        <w:t> </w:t>
      </w:r>
      <w:r xml:space="preserve">
        <w:t> </w:t>
      </w:r>
      <w:r>
        <w:t xml:space="preserve">pays for advertising for a game room; or</w:t>
      </w:r>
    </w:p>
    <w:p w:rsidR="003F3435" w:rsidRDefault="0032493E">
      <w:pPr>
        <w:spacing w:line="480" w:lineRule="auto"/>
        <w:ind w:firstLine="2160"/>
        <w:jc w:val="both"/>
      </w:pPr>
      <w:r>
        <w:t xml:space="preserve">(I)</w:t>
      </w:r>
      <w:r xml:space="preserve">
        <w:t> </w:t>
      </w:r>
      <w:r xml:space="preserve">
        <w:t> </w:t>
      </w:r>
      <w:r>
        <w:t xml:space="preserve">signs an alarm permit for a game room.</w:t>
      </w:r>
    </w:p>
    <w:p w:rsidR="003F3435" w:rsidRDefault="0032493E">
      <w:pPr>
        <w:spacing w:line="480" w:lineRule="auto"/>
        <w:ind w:firstLine="1440"/>
        <w:jc w:val="both"/>
      </w:pPr>
      <w:r>
        <w:t xml:space="preserve">(4)</w:t>
      </w:r>
      <w:r xml:space="preserve">
        <w:t> </w:t>
      </w:r>
      <w:r xml:space="preserve">
        <w:t> </w:t>
      </w:r>
      <w:r>
        <w:t xml:space="preserve">"Operator" means an individual who:</w:t>
      </w:r>
    </w:p>
    <w:p w:rsidR="003F3435" w:rsidRDefault="0032493E">
      <w:pPr>
        <w:spacing w:line="480" w:lineRule="auto"/>
        <w:ind w:firstLine="2160"/>
        <w:jc w:val="both"/>
      </w:pPr>
      <w:r>
        <w:t xml:space="preserve">(A)</w:t>
      </w:r>
      <w:r xml:space="preserve">
        <w:t> </w:t>
      </w:r>
      <w:r xml:space="preserve">
        <w:t> </w:t>
      </w:r>
      <w:r>
        <w:t xml:space="preserve">operates a cash register, cash drawer, or other depository on the premises of a game room or of a business where the money earned or the records of credit card transactions or other credit transactions generated in any manner by the operation of a game room or activities conducted in a game room are kept;</w:t>
      </w:r>
    </w:p>
    <w:p w:rsidR="003F3435" w:rsidRDefault="0032493E">
      <w:pPr>
        <w:spacing w:line="480" w:lineRule="auto"/>
        <w:ind w:firstLine="2160"/>
        <w:jc w:val="both"/>
      </w:pPr>
      <w:r>
        <w:t xml:space="preserve">(B)</w:t>
      </w:r>
      <w:r xml:space="preserve">
        <w:t> </w:t>
      </w:r>
      <w:r xml:space="preserve">
        <w:t> </w:t>
      </w:r>
      <w:r>
        <w:t xml:space="preserve">displays, delivers, or provides to a customer of a game room merchandise, goods, entertainment, or other services offered on the premises of a game room;</w:t>
      </w:r>
    </w:p>
    <w:p w:rsidR="003F3435" w:rsidRDefault="0032493E">
      <w:pPr>
        <w:spacing w:line="480" w:lineRule="auto"/>
        <w:ind w:firstLine="2160"/>
        <w:jc w:val="both"/>
      </w:pPr>
      <w:r>
        <w:t xml:space="preserve">(C)</w:t>
      </w:r>
      <w:r xml:space="preserve">
        <w:t> </w:t>
      </w:r>
      <w:r xml:space="preserve">
        <w:t> </w:t>
      </w:r>
      <w:r>
        <w:t xml:space="preserve">takes orders from a customer of a game room for merchandise, goods, entertainment, or other services offered on the premises of a game room;</w:t>
      </w:r>
    </w:p>
    <w:p w:rsidR="003F3435" w:rsidRDefault="0032493E">
      <w:pPr>
        <w:spacing w:line="480" w:lineRule="auto"/>
        <w:ind w:firstLine="2160"/>
        <w:jc w:val="both"/>
      </w:pPr>
      <w:r>
        <w:t xml:space="preserve">(D)</w:t>
      </w:r>
      <w:r xml:space="preserve">
        <w:t> </w:t>
      </w:r>
      <w:r xml:space="preserve">
        <w:t> </w:t>
      </w:r>
      <w:r>
        <w:t xml:space="preserve">acts as a door attendant to regulate entry of customers or other persons into a game room; or</w:t>
      </w:r>
    </w:p>
    <w:p w:rsidR="003F3435" w:rsidRDefault="0032493E">
      <w:pPr>
        <w:spacing w:line="480" w:lineRule="auto"/>
        <w:ind w:firstLine="2160"/>
        <w:jc w:val="both"/>
      </w:pPr>
      <w:r>
        <w:t xml:space="preserve">(E)</w:t>
      </w:r>
      <w:r xml:space="preserve">
        <w:t> </w:t>
      </w:r>
      <w:r xml:space="preserve">
        <w:t> </w:t>
      </w:r>
      <w:r>
        <w:t xml:space="preserve">supervises or manages other persons at a game room in the performance of an activity listed in this subdivision.</w:t>
      </w:r>
    </w:p>
    <w:p w:rsidR="003F3435" w:rsidRDefault="0032493E">
      <w:pPr>
        <w:spacing w:line="480" w:lineRule="auto"/>
        <w:jc w:val="both"/>
      </w:pPr>
      <w:r>
        <w:t xml:space="preserve">Added by Acts 2013, 83rd Leg., R.S., Ch. 1284 (H.B. </w:t>
      </w:r>
      <w:hyperlink w:docLocation="table" r:id="rId24">
        <w:r>
          <w:rPr>
            <w:rStyle w:val="Hyperlink"/>
          </w:rPr>
          <w:t>2123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1170 (S.B. </w:t>
      </w:r>
      <w:hyperlink w:docLocation="table" r:id="rId25">
        <w:r>
          <w:rPr>
            <w:rStyle w:val="Hyperlink"/>
          </w:rPr>
          <w:t>866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234.133.</w:t>
      </w:r>
      <w:r xml:space="preserve">
        <w:t> </w:t>
      </w:r>
      <w:r xml:space="preserve">
        <w:t> </w:t>
      </w:r>
      <w:r>
        <w:t xml:space="preserve">AUTHORITY TO REGULATE.</w:t>
      </w:r>
      <w:r xml:space="preserve">
        <w:t> </w:t>
      </w:r>
      <w:r xml:space="preserve">
        <w:t> </w:t>
      </w:r>
      <w:r>
        <w:t xml:space="preserve">To promote the public health, safety, and welfare, the commissioners court of a county may regulate the operation of game rooms and may:</w:t>
      </w:r>
    </w:p>
    <w:p w:rsidR="003F3435" w:rsidRDefault="0032493E">
      <w:pPr>
        <w:spacing w:line="480" w:lineRule="auto"/>
        <w:ind w:firstLine="1440"/>
        <w:jc w:val="both"/>
      </w:pPr>
      <w:r>
        <w:t xml:space="preserve">(1)</w:t>
      </w:r>
      <w:r xml:space="preserve">
        <w:t> </w:t>
      </w:r>
      <w:r xml:space="preserve">
        <w:t> </w:t>
      </w:r>
      <w:r>
        <w:t xml:space="preserve">restrict the location of game rooms to specified areas of the county, including the unincorporated area of the county;</w:t>
      </w:r>
    </w:p>
    <w:p w:rsidR="003F3435" w:rsidRDefault="0032493E">
      <w:pPr>
        <w:spacing w:line="480" w:lineRule="auto"/>
        <w:ind w:firstLine="1440"/>
        <w:jc w:val="both"/>
      </w:pPr>
      <w:r>
        <w:t xml:space="preserve">(2)</w:t>
      </w:r>
      <w:r xml:space="preserve">
        <w:t> </w:t>
      </w:r>
      <w:r xml:space="preserve">
        <w:t> </w:t>
      </w:r>
      <w:r>
        <w:t xml:space="preserve">prohibit a game room location within a certain distance, prescribed by the commissioners court, of a school, regular place of religious worship, or residential neighborhood; or</w:t>
      </w:r>
    </w:p>
    <w:p w:rsidR="003F3435" w:rsidRDefault="0032493E">
      <w:pPr>
        <w:spacing w:line="480" w:lineRule="auto"/>
        <w:ind w:firstLine="1440"/>
        <w:jc w:val="both"/>
      </w:pPr>
      <w:r>
        <w:t xml:space="preserve">(3)</w:t>
      </w:r>
      <w:r xml:space="preserve">
        <w:t> </w:t>
      </w:r>
      <w:r xml:space="preserve">
        <w:t> </w:t>
      </w:r>
      <w:r>
        <w:t xml:space="preserve">restrict the number of game rooms that may operate in a specified area of the county.</w:t>
      </w:r>
    </w:p>
    <w:p w:rsidR="003F3435" w:rsidRDefault="0032493E">
      <w:pPr>
        <w:spacing w:line="480" w:lineRule="auto"/>
        <w:jc w:val="both"/>
      </w:pPr>
      <w:r>
        <w:t xml:space="preserve">Added by Acts 2013, 83rd Leg., R.S., Ch. 1284 (H.B. </w:t>
      </w:r>
      <w:hyperlink w:docLocation="table" r:id="rId26">
        <w:r>
          <w:rPr>
            <w:rStyle w:val="Hyperlink"/>
          </w:rPr>
          <w:t>2123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234.134.</w:t>
      </w:r>
      <w:r xml:space="preserve">
        <w:t> </w:t>
      </w:r>
      <w:r xml:space="preserve">
        <w:t> </w:t>
      </w:r>
      <w:r>
        <w:t xml:space="preserve">LICENSES OR PERMITS.  (a)</w:t>
      </w:r>
      <w:r xml:space="preserve">
        <w:t> </w:t>
      </w:r>
      <w:r xml:space="preserve">
        <w:t> </w:t>
      </w:r>
      <w:r>
        <w:t xml:space="preserve">A county may require that an owner or operator of a game room obtain a license or permit or renew a license or permit on a periodic basis to own or operate a game room in the county. An application for a license or permit must be made in accordance with Section </w:t>
      </w:r>
      <w:r>
        <w:t xml:space="preserve">234.1341</w:t>
      </w:r>
      <w:r>
        <w:t xml:space="preserve"> and with regulations adopted by the county.</w:t>
      </w:r>
    </w:p>
    <w:p w:rsidR="003F3435" w:rsidRDefault="0032493E">
      <w:pPr>
        <w:spacing w:line="480" w:lineRule="auto"/>
        <w:ind w:firstLine="720"/>
        <w:jc w:val="both"/>
      </w:pPr>
      <w:r>
        <w:t xml:space="preserve">(a-1)</w:t>
      </w:r>
      <w:r xml:space="preserve">
        <w:t> </w:t>
      </w:r>
      <w:r xml:space="preserve">
        <w:t> </w:t>
      </w:r>
      <w:r>
        <w:t xml:space="preserve">A county may require that a person employed by a game room, other than an owner or operator, obtain a license or permit or renew a license or permit on a periodic basis to be employed by a game room in the county.</w:t>
      </w:r>
      <w:r xml:space="preserve">
        <w:t> </w:t>
      </w:r>
      <w:r xml:space="preserve">
        <w:t> </w:t>
      </w:r>
      <w:r>
        <w:t xml:space="preserve">An application for a license or permit must be made in accordance with Section </w:t>
      </w:r>
      <w:r>
        <w:t xml:space="preserve">234.1342</w:t>
      </w:r>
      <w:r>
        <w:t xml:space="preserve"> and with regulations adopted by the county. </w:t>
      </w:r>
    </w:p>
    <w:p w:rsidR="003F3435" w:rsidRDefault="0032493E">
      <w:pPr>
        <w:spacing w:line="480" w:lineRule="auto"/>
        <w:ind w:firstLine="720"/>
        <w:jc w:val="both"/>
      </w:pPr>
      <w:r>
        <w:t xml:space="preserve">(b)</w:t>
      </w:r>
      <w:r xml:space="preserve">
        <w:t> </w:t>
      </w:r>
      <w:r xml:space="preserve">
        <w:t> </w:t>
      </w:r>
      <w:r>
        <w:t xml:space="preserve">Regulations adopted under this section may provide for the denial, suspension, or revocation of a license or permit.</w:t>
      </w:r>
    </w:p>
    <w:p w:rsidR="003F3435" w:rsidRDefault="0032493E">
      <w:pPr>
        <w:spacing w:line="480" w:lineRule="auto"/>
        <w:ind w:firstLine="720"/>
        <w:jc w:val="both"/>
      </w:pPr>
      <w:r>
        <w:t xml:space="preserve">(c)</w:t>
      </w:r>
      <w:r xml:space="preserve">
        <w:t> </w:t>
      </w:r>
      <w:r xml:space="preserve">
        <w:t> </w:t>
      </w:r>
      <w:r>
        <w:t xml:space="preserve">A district court has jurisdiction of a suit that arises from the denial, suspension, or revocation of a license or other permit by a county.</w:t>
      </w:r>
    </w:p>
    <w:p w:rsidR="003F3435" w:rsidRDefault="0032493E">
      <w:pPr>
        <w:spacing w:line="480" w:lineRule="auto"/>
        <w:jc w:val="both"/>
      </w:pPr>
      <w:r>
        <w:t xml:space="preserve">Added by Acts 2013, 83rd Leg., R.S., Ch. 1284 (H.B. </w:t>
      </w:r>
      <w:hyperlink w:docLocation="table" r:id="rId27">
        <w:r>
          <w:rPr>
            <w:rStyle w:val="Hyperlink"/>
          </w:rPr>
          <w:t>2123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991 (H.B. </w:t>
      </w:r>
      <w:hyperlink w:docLocation="table" r:id="rId28">
        <w:r>
          <w:rPr>
            <w:rStyle w:val="Hyperlink"/>
          </w:rPr>
          <w:t>4446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234.1341.</w:t>
      </w:r>
      <w:r xml:space="preserve">
        <w:t> </w:t>
      </w:r>
      <w:r xml:space="preserve">
        <w:t> </w:t>
      </w:r>
      <w:r>
        <w:t xml:space="preserve">APPLICATION FOR OWNER OR OPERATOR LICENSE OR PERMIT.  (a)</w:t>
      </w:r>
      <w:r xml:space="preserve">
        <w:t> </w:t>
      </w:r>
      <w:r xml:space="preserve">
        <w:t> </w:t>
      </w:r>
      <w:r>
        <w:t xml:space="preserve">A county requiring a person to obtain a license or permit to own or operate a game room in the county shall require the person to submit a completed application as provided by this section for issuance or renewal of the license or permit and an application fee of $1,000 as required by the county.</w:t>
      </w:r>
    </w:p>
    <w:p w:rsidR="003F3435" w:rsidRDefault="0032493E">
      <w:pPr>
        <w:spacing w:line="480" w:lineRule="auto"/>
        <w:ind w:firstLine="720"/>
        <w:jc w:val="both"/>
      </w:pPr>
      <w:r>
        <w:t xml:space="preserve">(b)</w:t>
      </w:r>
      <w:r xml:space="preserve">
        <w:t> </w:t>
      </w:r>
      <w:r xml:space="preserve">
        <w:t> </w:t>
      </w:r>
      <w:r>
        <w:t xml:space="preserve">An application form developed by the county under this section must require the applicant to provide the following information:</w:t>
      </w:r>
    </w:p>
    <w:p w:rsidR="003F3435" w:rsidRDefault="0032493E">
      <w:pPr>
        <w:spacing w:line="480" w:lineRule="auto"/>
        <w:ind w:firstLine="1440"/>
        <w:jc w:val="both"/>
      </w:pPr>
      <w:r>
        <w:t xml:space="preserve">(1)</w:t>
      </w:r>
      <w:r xml:space="preserve">
        <w:t> </w:t>
      </w:r>
      <w:r xml:space="preserve">
        <w:t> </w:t>
      </w:r>
      <w:r>
        <w:t xml:space="preserve">the name of the business, including a copy of the assumed name certificate;</w:t>
      </w:r>
    </w:p>
    <w:p w:rsidR="003F3435" w:rsidRDefault="0032493E">
      <w:pPr>
        <w:spacing w:line="480" w:lineRule="auto"/>
        <w:ind w:firstLine="1440"/>
        <w:jc w:val="both"/>
      </w:pPr>
      <w:r>
        <w:t xml:space="preserve">(2)</w:t>
      </w:r>
      <w:r xml:space="preserve">
        <w:t> </w:t>
      </w:r>
      <w:r xml:space="preserve">
        <w:t> </w:t>
      </w:r>
      <w:r>
        <w:t xml:space="preserve">the legal name, social security number, date of birth, and other relevant information concerning each person who owns at least five percent of the business or serves in a management role for the business;</w:t>
      </w:r>
    </w:p>
    <w:p w:rsidR="003F3435" w:rsidRDefault="0032493E">
      <w:pPr>
        <w:spacing w:line="480" w:lineRule="auto"/>
        <w:ind w:firstLine="1440"/>
        <w:jc w:val="both"/>
      </w:pPr>
      <w:r>
        <w:t xml:space="preserve">(3)</w:t>
      </w:r>
      <w:r xml:space="preserve">
        <w:t> </w:t>
      </w:r>
      <w:r xml:space="preserve">
        <w:t> </w:t>
      </w:r>
      <w:r>
        <w:t xml:space="preserve">the name and contact information of the owner of the property where the game room is located;</w:t>
      </w:r>
    </w:p>
    <w:p w:rsidR="003F3435" w:rsidRDefault="0032493E">
      <w:pPr>
        <w:spacing w:line="480" w:lineRule="auto"/>
        <w:ind w:firstLine="1440"/>
        <w:jc w:val="both"/>
      </w:pPr>
      <w:r>
        <w:t xml:space="preserve">(4)</w:t>
      </w:r>
      <w:r xml:space="preserve">
        <w:t> </w:t>
      </w:r>
      <w:r xml:space="preserve">
        <w:t> </w:t>
      </w:r>
      <w:r>
        <w:t xml:space="preserve">information concerning any other game room previously or currently operated by the applicant; </w:t>
      </w:r>
    </w:p>
    <w:p w:rsidR="003F3435" w:rsidRDefault="0032493E">
      <w:pPr>
        <w:spacing w:line="480" w:lineRule="auto"/>
        <w:ind w:firstLine="1440"/>
        <w:jc w:val="both"/>
      </w:pPr>
      <w:r>
        <w:t xml:space="preserve">(5)</w:t>
      </w:r>
      <w:r xml:space="preserve">
        <w:t> </w:t>
      </w:r>
      <w:r xml:space="preserve">
        <w:t> </w:t>
      </w:r>
      <w:r>
        <w:t xml:space="preserve">the applicant's fingerprints;</w:t>
      </w:r>
    </w:p>
    <w:p w:rsidR="003F3435" w:rsidRDefault="0032493E">
      <w:pPr>
        <w:spacing w:line="480" w:lineRule="auto"/>
        <w:ind w:firstLine="1440"/>
        <w:jc w:val="both"/>
      </w:pPr>
      <w:r>
        <w:t xml:space="preserve">(6)</w:t>
      </w:r>
      <w:r xml:space="preserve">
        <w:t> </w:t>
      </w:r>
      <w:r xml:space="preserve">
        <w:t> </w:t>
      </w:r>
      <w:r>
        <w:t xml:space="preserve">a copy of the applicant's valid state-issued driver's license or personal identification card and social security card; and</w:t>
      </w:r>
    </w:p>
    <w:p w:rsidR="003F3435" w:rsidRDefault="0032493E">
      <w:pPr>
        <w:spacing w:line="480" w:lineRule="auto"/>
        <w:ind w:firstLine="1440"/>
        <w:jc w:val="both"/>
      </w:pPr>
      <w:r>
        <w:t xml:space="preserve">(7)</w:t>
      </w:r>
      <w:r xml:space="preserve">
        <w:t> </w:t>
      </w:r>
      <w:r xml:space="preserve">
        <w:t> </w:t>
      </w:r>
      <w:r>
        <w:t xml:space="preserve">the applicant's consent for a criminal history record information check of the applicant. </w:t>
      </w:r>
    </w:p>
    <w:p w:rsidR="003F3435" w:rsidRDefault="0032493E">
      <w:pPr>
        <w:spacing w:line="480" w:lineRule="auto"/>
        <w:jc w:val="both"/>
      </w:pPr>
      <w:r>
        <w:t xml:space="preserve">Added by Acts 2023, 88th Leg., R.S., Ch. 991 (H.B. </w:t>
      </w:r>
      <w:hyperlink w:docLocation="table" r:id="rId29">
        <w:r>
          <w:rPr>
            <w:rStyle w:val="Hyperlink"/>
          </w:rPr>
          <w:t>4446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234.1342.</w:t>
      </w:r>
      <w:r xml:space="preserve">
        <w:t> </w:t>
      </w:r>
      <w:r xml:space="preserve">
        <w:t> </w:t>
      </w:r>
      <w:r>
        <w:t xml:space="preserve">APPLICATION FOR EMPLOYEE LICENSE OR PERMIT.  (a)</w:t>
      </w:r>
      <w:r xml:space="preserve">
        <w:t> </w:t>
      </w:r>
      <w:r xml:space="preserve">
        <w:t> </w:t>
      </w:r>
      <w:r>
        <w:t xml:space="preserve">A county requiring a person to obtain a license or permit to be employed by a game room in the county shall require the person to submit a completed application as provided by this section for issuance or renewal of the license or permit and an application fee of $50 as required by the county.</w:t>
      </w:r>
    </w:p>
    <w:p w:rsidR="003F3435" w:rsidRDefault="0032493E">
      <w:pPr>
        <w:spacing w:line="480" w:lineRule="auto"/>
        <w:ind w:firstLine="720"/>
        <w:jc w:val="both"/>
      </w:pPr>
      <w:r>
        <w:t xml:space="preserve">(b)</w:t>
      </w:r>
      <w:r xml:space="preserve">
        <w:t> </w:t>
      </w:r>
      <w:r xml:space="preserve">
        <w:t> </w:t>
      </w:r>
      <w:r>
        <w:t xml:space="preserve">An application form developed by the county under this section must require the applicant to provide the following information:</w:t>
      </w:r>
    </w:p>
    <w:p w:rsidR="003F3435" w:rsidRDefault="0032493E">
      <w:pPr>
        <w:spacing w:line="480" w:lineRule="auto"/>
        <w:ind w:firstLine="1440"/>
        <w:jc w:val="both"/>
      </w:pPr>
      <w:r>
        <w:t xml:space="preserve">(1)</w:t>
      </w:r>
      <w:r xml:space="preserve">
        <w:t> </w:t>
      </w:r>
      <w:r xml:space="preserve">
        <w:t> </w:t>
      </w:r>
      <w:r>
        <w:t xml:space="preserve">the person's legal name, social security number, date of birth, and other relevant information;</w:t>
      </w:r>
    </w:p>
    <w:p w:rsidR="003F3435" w:rsidRDefault="0032493E">
      <w:pPr>
        <w:spacing w:line="480" w:lineRule="auto"/>
        <w:ind w:firstLine="1440"/>
        <w:jc w:val="both"/>
      </w:pPr>
      <w:r>
        <w:t xml:space="preserve">(2)</w:t>
      </w:r>
      <w:r xml:space="preserve">
        <w:t> </w:t>
      </w:r>
      <w:r xml:space="preserve">
        <w:t> </w:t>
      </w:r>
      <w:r>
        <w:t xml:space="preserve">the person's criminal history;</w:t>
      </w:r>
    </w:p>
    <w:p w:rsidR="003F3435" w:rsidRDefault="0032493E">
      <w:pPr>
        <w:spacing w:line="480" w:lineRule="auto"/>
        <w:ind w:firstLine="1440"/>
        <w:jc w:val="both"/>
      </w:pPr>
      <w:r>
        <w:t xml:space="preserve">(3)</w:t>
      </w:r>
      <w:r xml:space="preserve">
        <w:t> </w:t>
      </w:r>
      <w:r xml:space="preserve">
        <w:t> </w:t>
      </w:r>
      <w:r>
        <w:t xml:space="preserve">the applicant's fingerprints;</w:t>
      </w:r>
    </w:p>
    <w:p w:rsidR="003F3435" w:rsidRDefault="0032493E">
      <w:pPr>
        <w:spacing w:line="480" w:lineRule="auto"/>
        <w:ind w:firstLine="1440"/>
        <w:jc w:val="both"/>
      </w:pPr>
      <w:r>
        <w:t xml:space="preserve">(4)</w:t>
      </w:r>
      <w:r xml:space="preserve">
        <w:t> </w:t>
      </w:r>
      <w:r xml:space="preserve">
        <w:t> </w:t>
      </w:r>
      <w:r>
        <w:t xml:space="preserve">a copy of the applicant's valid state-issued driver's license or personal identification card and social security card;</w:t>
      </w:r>
    </w:p>
    <w:p w:rsidR="003F3435" w:rsidRDefault="0032493E">
      <w:pPr>
        <w:spacing w:line="480" w:lineRule="auto"/>
        <w:ind w:firstLine="1440"/>
        <w:jc w:val="both"/>
      </w:pPr>
      <w:r>
        <w:t xml:space="preserve">(5)</w:t>
      </w:r>
      <w:r xml:space="preserve">
        <w:t> </w:t>
      </w:r>
      <w:r xml:space="preserve">
        <w:t> </w:t>
      </w:r>
      <w:r>
        <w:t xml:space="preserve">a recent photograph of the applicant's face and a recent photograph of the applicant's full body; and</w:t>
      </w:r>
    </w:p>
    <w:p w:rsidR="003F3435" w:rsidRDefault="0032493E">
      <w:pPr>
        <w:spacing w:line="480" w:lineRule="auto"/>
        <w:ind w:firstLine="1440"/>
        <w:jc w:val="both"/>
      </w:pPr>
      <w:r>
        <w:t xml:space="preserve">(6)</w:t>
      </w:r>
      <w:r xml:space="preserve">
        <w:t> </w:t>
      </w:r>
      <w:r xml:space="preserve">
        <w:t> </w:t>
      </w:r>
      <w:r>
        <w:t xml:space="preserve">the applicant's consent for a criminal history record information check of the applicant. </w:t>
      </w:r>
    </w:p>
    <w:p w:rsidR="003F3435" w:rsidRDefault="0032493E">
      <w:pPr>
        <w:spacing w:line="480" w:lineRule="auto"/>
        <w:ind w:firstLine="720"/>
        <w:jc w:val="both"/>
      </w:pPr>
      <w:r>
        <w:t xml:space="preserve">(c)</w:t>
      </w:r>
      <w:r xml:space="preserve">
        <w:t> </w:t>
      </w:r>
      <w:r xml:space="preserve">
        <w:t> </w:t>
      </w:r>
      <w:r>
        <w:t xml:space="preserve">A county may not issue or renew a license or permit for an applicant who has been previously convicted of a Class B misdemeanor or higher criminal offense.</w:t>
      </w:r>
    </w:p>
    <w:p w:rsidR="003F3435" w:rsidRDefault="0032493E">
      <w:pPr>
        <w:spacing w:line="480" w:lineRule="auto"/>
        <w:ind w:firstLine="720"/>
        <w:jc w:val="both"/>
      </w:pPr>
      <w:r>
        <w:t xml:space="preserve">(d)</w:t>
      </w:r>
      <w:r xml:space="preserve">
        <w:t> </w:t>
      </w:r>
      <w:r xml:space="preserve">
        <w:t> </w:t>
      </w:r>
      <w:r>
        <w:t xml:space="preserve">A county shall send a copy of fingerprints obtained under this section to the Department of Public Safety to allow the department to create a permanent record of the fingerprints in the criminal justice information system.</w:t>
      </w:r>
    </w:p>
    <w:p w:rsidR="003F3435" w:rsidRDefault="0032493E">
      <w:pPr>
        <w:spacing w:line="480" w:lineRule="auto"/>
        <w:jc w:val="both"/>
      </w:pPr>
      <w:r>
        <w:t xml:space="preserve">Added by Acts 2023, 88th Leg., R.S., Ch. 991 (H.B. </w:t>
      </w:r>
      <w:hyperlink w:docLocation="table" r:id="rId30">
        <w:r>
          <w:rPr>
            <w:rStyle w:val="Hyperlink"/>
          </w:rPr>
          <w:t>4446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234.135.</w:t>
      </w:r>
      <w:r xml:space="preserve">
        <w:t> </w:t>
      </w:r>
      <w:r xml:space="preserve">
        <w:t> </w:t>
      </w:r>
      <w:r>
        <w:t xml:space="preserve">FEES.</w:t>
      </w:r>
      <w:r xml:space="preserve">
        <w:t> </w:t>
      </w:r>
      <w:r xml:space="preserve">
        <w:t> </w:t>
      </w:r>
      <w:r>
        <w:t xml:space="preserve">A county may impose a fee not to exceed $1,000 on an applicant for a license or permit or for the renewal of the license or permit required under this subchapter.</w:t>
      </w:r>
      <w:r xml:space="preserve">
        <w:t> </w:t>
      </w:r>
      <w:r xml:space="preserve">
        <w:t> </w:t>
      </w:r>
      <w:r>
        <w:t xml:space="preserve">The fee must be based on the cost of processing the application and investigating the applicant.</w:t>
      </w:r>
    </w:p>
    <w:p w:rsidR="003F3435" w:rsidRDefault="0032493E">
      <w:pPr>
        <w:spacing w:line="480" w:lineRule="auto"/>
        <w:jc w:val="both"/>
      </w:pPr>
      <w:r>
        <w:t xml:space="preserve">Added by Acts 2013, 83rd Leg., R.S., Ch. 1284 (H.B. </w:t>
      </w:r>
      <w:hyperlink w:docLocation="table" r:id="rId31">
        <w:r>
          <w:rPr>
            <w:rStyle w:val="Hyperlink"/>
          </w:rPr>
          <w:t>2123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234.136.</w:t>
      </w:r>
      <w:r xml:space="preserve">
        <w:t> </w:t>
      </w:r>
      <w:r xml:space="preserve">
        <w:t> </w:t>
      </w:r>
      <w:r>
        <w:t xml:space="preserve">INSPECTION.  (a)</w:t>
      </w:r>
      <w:r xml:space="preserve">
        <w:t> </w:t>
      </w:r>
      <w:r xml:space="preserve">
        <w:t> </w:t>
      </w:r>
      <w:r>
        <w:t xml:space="preserve">A peace officer or county employee may inspect a business in the county to determine the number of amusement redemption machines or machines described by Section </w:t>
      </w:r>
      <w:r>
        <w:t xml:space="preserve">234.131</w:t>
      </w:r>
      <w:r>
        <w:t xml:space="preserve">(2)(B) subject to regulation under this subchapter that are located on the premises of the business.</w:t>
      </w:r>
    </w:p>
    <w:p w:rsidR="003F3435" w:rsidRDefault="0032493E">
      <w:pPr>
        <w:spacing w:line="480" w:lineRule="auto"/>
        <w:ind w:firstLine="720"/>
        <w:jc w:val="both"/>
      </w:pPr>
      <w:r>
        <w:t xml:space="preserve">(b)</w:t>
      </w:r>
      <w:r xml:space="preserve">
        <w:t> </w:t>
      </w:r>
      <w:r xml:space="preserve">
        <w:t> </w:t>
      </w:r>
      <w:r>
        <w:t xml:space="preserve">A peace officer or county employee may inspect any business in which six or more amusement redemption machines or machines described by Section </w:t>
      </w:r>
      <w:r>
        <w:t xml:space="preserve">234.131</w:t>
      </w:r>
      <w:r>
        <w:t xml:space="preserve">(2)(B) are located to determine whether the business is in compliance with this subchapter or regulations adopted under this subchapter.</w:t>
      </w:r>
    </w:p>
    <w:p w:rsidR="003F3435" w:rsidRDefault="0032493E">
      <w:pPr>
        <w:spacing w:line="480" w:lineRule="auto"/>
        <w:ind w:firstLine="720"/>
        <w:jc w:val="both"/>
      </w:pPr>
      <w:r>
        <w:t xml:space="preserve">(c)</w:t>
      </w:r>
      <w:r xml:space="preserve">
        <w:t> </w:t>
      </w:r>
      <w:r xml:space="preserve">
        <w:t> </w:t>
      </w:r>
      <w:r>
        <w:t xml:space="preserve">A person violates this subchapter if the person fails to allow a peace officer or county employee to conduct an inspection under this section.</w:t>
      </w:r>
    </w:p>
    <w:p w:rsidR="003F3435" w:rsidRDefault="0032493E">
      <w:pPr>
        <w:spacing w:line="480" w:lineRule="auto"/>
        <w:jc w:val="both"/>
      </w:pPr>
      <w:r>
        <w:t xml:space="preserve">Added by Acts 2013, 83rd Leg., R.S., Ch. 1284 (H.B. </w:t>
      </w:r>
      <w:hyperlink w:docLocation="table" r:id="rId32">
        <w:r>
          <w:rPr>
            <w:rStyle w:val="Hyperlink"/>
          </w:rPr>
          <w:t>2123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1170 (S.B. </w:t>
      </w:r>
      <w:hyperlink w:docLocation="table" r:id="rId33">
        <w:r>
          <w:rPr>
            <w:rStyle w:val="Hyperlink"/>
          </w:rPr>
          <w:t>866</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234.137.</w:t>
      </w:r>
      <w:r xml:space="preserve">
        <w:t> </w:t>
      </w:r>
      <w:r xml:space="preserve">
        <w:t> </w:t>
      </w:r>
      <w:r>
        <w:t xml:space="preserve">INJUNCTION; CIVIL PENALTY.  (a)</w:t>
      </w:r>
      <w:r xml:space="preserve">
        <w:t> </w:t>
      </w:r>
      <w:r xml:space="preserve">
        <w:t> </w:t>
      </w:r>
      <w:r>
        <w:t xml:space="preserve">A county may sue in district court for an injunction to prohibit the violation or threatened violation of this subchapter or a regulation adopted under Section </w:t>
      </w:r>
      <w:r>
        <w:t xml:space="preserve">234.133</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this subchapter or a regulation adopted under Section </w:t>
      </w:r>
      <w:r>
        <w:t xml:space="preserve">234.133</w:t>
      </w:r>
      <w:r>
        <w:t xml:space="preserve"> is liable to the county for a civil penalty of not more than $10,000 for each violation.</w:t>
      </w:r>
      <w:r xml:space="preserve">
        <w:t> </w:t>
      </w:r>
      <w:r xml:space="preserve">
        <w:t> </w:t>
      </w:r>
      <w:r>
        <w:t xml:space="preserve">Each day a violation continues is considered a separate violation for purposes of assessing the civil penalty under this subsection.</w:t>
      </w:r>
      <w:r xml:space="preserve">
        <w:t> </w:t>
      </w:r>
      <w:r xml:space="preserve">
        <w:t> </w:t>
      </w:r>
      <w:r>
        <w:t xml:space="preserve">A county may bring suit in district court to recover a civil penalty authorized by this subsection.</w:t>
      </w:r>
    </w:p>
    <w:p w:rsidR="003F3435" w:rsidRDefault="0032493E">
      <w:pPr>
        <w:spacing w:line="480" w:lineRule="auto"/>
        <w:ind w:firstLine="720"/>
        <w:jc w:val="both"/>
      </w:pPr>
      <w:r>
        <w:t xml:space="preserve">(c)</w:t>
      </w:r>
      <w:r xml:space="preserve">
        <w:t> </w:t>
      </w:r>
      <w:r xml:space="preserve">
        <w:t> </w:t>
      </w:r>
      <w:r>
        <w:t xml:space="preserve">The county is entitled to recover reasonable expenses incurred in obtaining injunctive relief, civil penalties, or both, under this section, including reasonable attorney's fees, court costs, and investigatory costs.</w:t>
      </w:r>
    </w:p>
    <w:p w:rsidR="003F3435" w:rsidRDefault="0032493E">
      <w:pPr>
        <w:spacing w:line="480" w:lineRule="auto"/>
        <w:jc w:val="both"/>
      </w:pPr>
      <w:r>
        <w:t xml:space="preserve">Added by Acts 2013, 83rd Leg., R.S., Ch. 1284 (H.B. </w:t>
      </w:r>
      <w:hyperlink w:docLocation="table" r:id="rId34">
        <w:r>
          <w:rPr>
            <w:rStyle w:val="Hyperlink"/>
          </w:rPr>
          <w:t>2123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234.138.</w:t>
      </w:r>
      <w:r xml:space="preserve">
        <w:t> </w:t>
      </w:r>
      <w:r xml:space="preserve">
        <w:t> </w:t>
      </w:r>
      <w:r>
        <w:t xml:space="preserve">CRIMINAL PENALTY.  (a)</w:t>
      </w:r>
      <w:r xml:space="preserve">
        <w:t> </w:t>
      </w:r>
      <w:r xml:space="preserve">
        <w:t> </w:t>
      </w:r>
      <w:r>
        <w:t xml:space="preserve">A person commits an offense if the person intentionally or knowingly operates a game room in violation of a regulation adopted under Section </w:t>
      </w:r>
      <w:r>
        <w:t xml:space="preserve">234.133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2013, 83rd Leg., R.S., Ch. 1284 (H.B. </w:t>
      </w:r>
      <w:hyperlink w:docLocation="table" r:id="rId35">
        <w:r>
          <w:rPr>
            <w:rStyle w:val="Hyperlink"/>
          </w:rPr>
          <w:t>2123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234.139.</w:t>
      </w:r>
      <w:r xml:space="preserve">
        <w:t> </w:t>
      </w:r>
      <w:r xml:space="preserve">
        <w:t> </w:t>
      </w:r>
      <w:r>
        <w:t xml:space="preserve">CUMULATIVE EFFECT.</w:t>
      </w:r>
      <w:r xml:space="preserve">
        <w:t> </w:t>
      </w:r>
      <w:r xml:space="preserve">
        <w:t> </w:t>
      </w:r>
      <w:r>
        <w:t xml:space="preserve">Authority under this subchapter is cumulative of other authority that a county has to regulate game rooms and does not limit that authority.</w:t>
      </w:r>
    </w:p>
    <w:p w:rsidR="003F3435" w:rsidRDefault="0032493E">
      <w:pPr>
        <w:spacing w:line="480" w:lineRule="auto"/>
        <w:jc w:val="both"/>
      </w:pPr>
      <w:r>
        <w:t xml:space="preserve">Added by Acts 2013, 83rd Leg., R.S., Ch. 1284 (H.B. </w:t>
      </w:r>
      <w:hyperlink w:docLocation="table" r:id="rId36">
        <w:r>
          <w:rPr>
            <w:rStyle w:val="Hyperlink"/>
          </w:rPr>
          <w:t>2123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234.140.</w:t>
      </w:r>
      <w:r xml:space="preserve">
        <w:t> </w:t>
      </w:r>
      <w:r xml:space="preserve">
        <w:t> </w:t>
      </w:r>
      <w:r>
        <w:t xml:space="preserve">EFFECT ON OTHER LAWS.  (a)</w:t>
      </w:r>
      <w:r xml:space="preserve">
        <w:t> </w:t>
      </w:r>
      <w:r xml:space="preserve">
        <w:t> </w:t>
      </w:r>
      <w:r>
        <w:t xml:space="preserve">This subchapter does not legalize any activity prohibited under the Penal Code or other state law.</w:t>
      </w:r>
    </w:p>
    <w:p w:rsidR="003F3435" w:rsidRDefault="0032493E">
      <w:pPr>
        <w:spacing w:line="480" w:lineRule="auto"/>
        <w:ind w:firstLine="720"/>
        <w:jc w:val="both"/>
      </w:pPr>
      <w:r>
        <w:t xml:space="preserve">(b)</w:t>
      </w:r>
      <w:r xml:space="preserve">
        <w:t> </w:t>
      </w:r>
      <w:r xml:space="preserve">
        <w:t> </w:t>
      </w:r>
      <w:r>
        <w:t xml:space="preserve">A person's compliance with this subchapter, including operating a game room under a license or permit issued under this chapter, is not a defense to prosecution for an offense under Chapter </w:t>
      </w:r>
      <w:r>
        <w:t xml:space="preserve">47</w:t>
      </w:r>
      <w:r>
        <w:t xml:space="preserve">, Penal Code.</w:t>
      </w:r>
    </w:p>
    <w:p w:rsidR="003F3435" w:rsidRDefault="0032493E">
      <w:pPr>
        <w:spacing w:line="480" w:lineRule="auto"/>
        <w:ind w:firstLine="720"/>
        <w:jc w:val="both"/>
      </w:pPr>
      <w:r>
        <w:t xml:space="preserve">(c)</w:t>
      </w:r>
      <w:r xml:space="preserve">
        <w:t> </w:t>
      </w:r>
      <w:r xml:space="preserve">
        <w:t> </w:t>
      </w:r>
      <w:r>
        <w:t xml:space="preserve">A person who is subject to prosecution under Section </w:t>
      </w:r>
      <w:r>
        <w:t xml:space="preserve">234.138</w:t>
      </w:r>
      <w:r>
        <w:t xml:space="preserve"> and any other law may be prosecuted under either or both laws.</w:t>
      </w:r>
    </w:p>
    <w:p w:rsidR="003F3435" w:rsidRDefault="0032493E">
      <w:pPr>
        <w:spacing w:line="480" w:lineRule="auto"/>
        <w:jc w:val="both"/>
      </w:pPr>
      <w:r>
        <w:t xml:space="preserve">Added by Acts 2013, 83rd Leg., R.S., Ch. 1284 (H.B. </w:t>
      </w:r>
      <w:hyperlink w:docLocation="table" r:id="rId37">
        <w:r>
          <w:rPr>
            <w:rStyle w:val="Hyperlink"/>
          </w:rPr>
          <w:t>2123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436F.HTM" TargetMode="External" Id="rId14" /><Relationship Type="http://schemas.openxmlformats.org/officeDocument/2006/relationships/hyperlink" Target="http://capitol.texas.gov/tlodocs/82R/billtext/html/SB00436F.HTM" TargetMode="External" Id="rId15" /><Relationship Type="http://schemas.openxmlformats.org/officeDocument/2006/relationships/hyperlink" Target="http://capitol.texas.gov/tlodocs/82R/billtext/html/SB00436F.HTM" TargetMode="External" Id="rId16" /><Relationship Type="http://schemas.openxmlformats.org/officeDocument/2006/relationships/hyperlink" Target="http://capitol.texas.gov/tlodocs/81R/billtext/html/HB03094F.HTM" TargetMode="External" Id="rId17" /><Relationship Type="http://schemas.openxmlformats.org/officeDocument/2006/relationships/hyperlink" Target="http://capitol.texas.gov/tlodocs/81R/billtext/html/HB03094F.HTM" TargetMode="External" Id="rId18" /><Relationship Type="http://schemas.openxmlformats.org/officeDocument/2006/relationships/hyperlink" Target="http://capitol.texas.gov/tlodocs/81R/billtext/html/HB03094F.HTM" TargetMode="External" Id="rId19" /><Relationship Type="http://schemas.openxmlformats.org/officeDocument/2006/relationships/hyperlink" Target="http://capitol.texas.gov/tlodocs/81R/billtext/html/HB03094F.HTM" TargetMode="External" Id="rId20" /><Relationship Type="http://schemas.openxmlformats.org/officeDocument/2006/relationships/hyperlink" Target="http://capitol.texas.gov/tlodocs/81R/billtext/html/HB03094F.HTM" TargetMode="External" Id="rId21" /><Relationship Type="http://schemas.openxmlformats.org/officeDocument/2006/relationships/hyperlink" Target="http://capitol.texas.gov/tlodocs/81R/billtext/html/HB03094F.HTM" TargetMode="External" Id="rId22" /><Relationship Type="http://schemas.openxmlformats.org/officeDocument/2006/relationships/hyperlink" Target="http://capitol.texas.gov/tlodocs/81R/billtext/html/HB03094F.HTM" TargetMode="External" Id="rId23" /><Relationship Type="http://schemas.openxmlformats.org/officeDocument/2006/relationships/hyperlink" Target="http://capitol.texas.gov/tlodocs/83R/billtext/html/HB02123F.HTM" TargetMode="External" Id="rId24" /><Relationship Type="http://schemas.openxmlformats.org/officeDocument/2006/relationships/hyperlink" Target="http://capitol.texas.gov/tlodocs/84R/billtext/html/SB00866F.HTM" TargetMode="External" Id="rId25" /><Relationship Type="http://schemas.openxmlformats.org/officeDocument/2006/relationships/hyperlink" Target="http://capitol.texas.gov/tlodocs/83R/billtext/html/HB02123F.HTM" TargetMode="External" Id="rId26" /><Relationship Type="http://schemas.openxmlformats.org/officeDocument/2006/relationships/hyperlink" Target="http://capitol.texas.gov/tlodocs/83R/billtext/html/HB02123F.HTM" TargetMode="External" Id="rId27" /><Relationship Type="http://schemas.openxmlformats.org/officeDocument/2006/relationships/hyperlink" Target="http://capitol.texas.gov/tlodocs/88R/billtext/html/HB04446F.HTM" TargetMode="External" Id="rId28" /><Relationship Type="http://schemas.openxmlformats.org/officeDocument/2006/relationships/hyperlink" Target="http://capitol.texas.gov/tlodocs/88R/billtext/html/HB04446F.HTM" TargetMode="External" Id="rId29" /><Relationship Type="http://schemas.openxmlformats.org/officeDocument/2006/relationships/hyperlink" Target="http://capitol.texas.gov/tlodocs/88R/billtext/html/HB04446F.HTM" TargetMode="External" Id="rId30" /><Relationship Type="http://schemas.openxmlformats.org/officeDocument/2006/relationships/hyperlink" Target="http://capitol.texas.gov/tlodocs/83R/billtext/html/HB02123F.HTM" TargetMode="External" Id="rId31" /><Relationship Type="http://schemas.openxmlformats.org/officeDocument/2006/relationships/hyperlink" Target="http://capitol.texas.gov/tlodocs/83R/billtext/html/HB02123F.HTM" TargetMode="External" Id="rId32" /><Relationship Type="http://schemas.openxmlformats.org/officeDocument/2006/relationships/hyperlink" Target="http://capitol.texas.gov/tlodocs/84R/billtext/html/SB00866F.HTM" TargetMode="External" Id="rId33" /><Relationship Type="http://schemas.openxmlformats.org/officeDocument/2006/relationships/hyperlink" Target="http://capitol.texas.gov/tlodocs/83R/billtext/html/HB02123F.HTM" TargetMode="External" Id="rId34" /><Relationship Type="http://schemas.openxmlformats.org/officeDocument/2006/relationships/hyperlink" Target="http://capitol.texas.gov/tlodocs/83R/billtext/html/HB02123F.HTM" TargetMode="External" Id="rId35" /><Relationship Type="http://schemas.openxmlformats.org/officeDocument/2006/relationships/hyperlink" Target="http://capitol.texas.gov/tlodocs/83R/billtext/html/HB02123F.HTM" TargetMode="External" Id="rId36" /><Relationship Type="http://schemas.openxmlformats.org/officeDocument/2006/relationships/hyperlink" Target="http://capitol.texas.gov/tlodocs/83R/billtext/html/HB02123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