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LOCAL GOVERNMENT CODE</w:t>
      </w:r>
    </w:p>
    <w:p w:rsidR="003F3435" w:rsidRDefault="0032493E">
      <w:pPr>
        <w:spacing w:line="480" w:lineRule="auto"/>
        <w:jc w:val="center"/>
      </w:pPr>
      <w:r>
        <w:t xml:space="preserve">TITLE 8. ACQUISITION, SALE, OR LEASE OF PROPERTY</w:t>
      </w:r>
    </w:p>
    <w:p w:rsidR="003F3435" w:rsidRDefault="0032493E">
      <w:pPr>
        <w:spacing w:line="480" w:lineRule="auto"/>
        <w:jc w:val="center"/>
      </w:pPr>
      <w:r>
        <w:t xml:space="preserve">SUBTITLE B. COUNTY ACQUISITION, SALE, OR LEASE OF PROPERTY</w:t>
      </w:r>
    </w:p>
    <w:p w:rsidR="003F3435" w:rsidRDefault="0032493E">
      <w:pPr>
        <w:spacing w:line="480" w:lineRule="auto"/>
        <w:jc w:val="center"/>
      </w:pPr>
      <w:r>
        <w:t xml:space="preserve">CHAPTER 261. COUNTY RIGHT OF EMINENT DOMAIN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261.001.</w:t>
      </w:r>
      <w:r xml:space="preserve">
        <w:t> </w:t>
      </w:r>
      <w:r xml:space="preserve">
        <w:t> </w:t>
      </w:r>
      <w:r>
        <w:t xml:space="preserve">RIGHT OF EMINENT DOMAIN.  (a)</w:t>
      </w:r>
      <w:r xml:space="preserve">
        <w:t> </w:t>
      </w:r>
      <w:r xml:space="preserve">
        <w:t> </w:t>
      </w:r>
      <w:r>
        <w:t xml:space="preserve">A county may exercise the right of eminent domain to condemn and acquire land, an easement in land, or a right-of-way if the acquisition is necessary for the construction of a jail, courthouse, hospital, or library, or for another public use authorized by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right of eminent domain conferred by this section extends to public or private land, but not to land used for cemetery purposes.</w:t>
      </w:r>
    </w:p>
    <w:p w:rsidR="003F3435" w:rsidRDefault="0032493E">
      <w:pPr>
        <w:spacing w:line="480" w:lineRule="auto"/>
        <w:jc w:val="both"/>
      </w:pPr>
      <w:r>
        <w:t xml:space="preserve">Acts 1987, 70th Leg., ch. 149, Sec. 1, eff. Sept. 1, 1987.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2011, 82nd Leg., R.S., Ch. 81 (S.B. </w:t>
      </w:r>
      <w:hyperlink w:docLocation="table" r:id="rId14">
        <w:r>
          <w:rPr>
            <w:rStyle w:val="Hyperlink"/>
          </w:rPr>
          <w:t>18</w:t>
        </w:r>
      </w:hyperlink>
      <w:r>
        <w:t xml:space="preserve">), Sec. 4, eff. September 1, 2011.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261.002.</w:t>
      </w:r>
      <w:r xml:space="preserve">
        <w:t> </w:t>
      </w:r>
      <w:r xml:space="preserve">
        <w:t> </w:t>
      </w:r>
      <w:r>
        <w:t xml:space="preserve">PROCEDURE.  The condemnation proceedings must be instituted in the name of the county and under the direction of the commissioners court.</w:t>
      </w:r>
    </w:p>
    <w:p w:rsidR="003F3435" w:rsidRDefault="0032493E">
      <w:pPr>
        <w:spacing w:line="480" w:lineRule="auto"/>
        <w:jc w:val="both"/>
      </w:pPr>
      <w:r>
        <w:t xml:space="preserve">Acts 1987, 70th Leg., ch. 149, Sec. 1, eff. Sept. 1, 1987.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261.003.</w:t>
      </w:r>
      <w:r xml:space="preserve">
        <w:t> </w:t>
      </w:r>
      <w:r xml:space="preserve">
        <w:t> </w:t>
      </w:r>
      <w:r>
        <w:t xml:space="preserve">APPEAL.  (a)  An appeal from a finding and assessment of damages made as prescribed by Chapter </w:t>
      </w:r>
      <w:r>
        <w:t xml:space="preserve">21</w:t>
      </w:r>
      <w:r>
        <w:t xml:space="preserve">, Property Code, does not suspend work by the county that relates to the land the county seeks to acquire.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county is not required to give a bond in an appealed case.</w:t>
      </w:r>
    </w:p>
    <w:p w:rsidR="003F3435" w:rsidRDefault="0032493E">
      <w:pPr>
        <w:spacing w:line="480" w:lineRule="auto"/>
        <w:jc w:val="both"/>
      </w:pPr>
      <w:r>
        <w:t xml:space="preserve">Acts 1987, 70th Leg., ch. 149, Sec. 1, eff. Sept. 1, 1987.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2R/billtext/html/SB00018F.HTM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