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PENAL CODE</w:t>
      </w:r>
    </w:p>
    <w:p w:rsidR="003F3435" w:rsidRDefault="0032493E">
      <w:pPr>
        <w:spacing w:line="480" w:lineRule="auto"/>
        <w:jc w:val="center"/>
      </w:pPr>
      <w:r>
        <w:t xml:space="preserve">TITLE 7. OFFENSES AGAINST PROPERTY</w:t>
      </w:r>
    </w:p>
    <w:p w:rsidR="003F3435" w:rsidRDefault="0032493E">
      <w:pPr>
        <w:spacing w:line="480" w:lineRule="auto"/>
        <w:jc w:val="center"/>
      </w:pPr>
      <w:r>
        <w:t xml:space="preserve">CHAPTER 29. ROBBERY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29.01.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"In the course of committing theft" means conduct that occurs in an attempt to commit, during the commission, or in immediate flight after the attempt or commission of theft.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"Property"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tangible or intangible personal property including anything severed from land;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document, including money, that represents or embodies anything of value.</w:t>
      </w:r>
    </w:p>
    <w:p w:rsidR="003F3435" w:rsidRDefault="0032493E">
      <w:pPr>
        <w:spacing w:line="480" w:lineRule="auto"/>
        <w:jc w:val="both"/>
      </w:pPr>
      <w:r>
        <w:t xml:space="preserve">Acts 1973, 63rd Leg., p. 883, ch. 399, Sec. 1, eff. Jan. 1, 1974.  Amended by Acts 1993, 73rd Leg., ch. 900, Sec. 1.01, eff. Sept. 1, 1994.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29.02.</w:t>
      </w:r>
      <w:r xml:space="preserve">
        <w:t> </w:t>
      </w:r>
      <w:r xml:space="preserve">
        <w:t> </w:t>
      </w:r>
      <w:r>
        <w:t xml:space="preserve">ROBBERY.  (a)  A person commits an offense if, in the course of committing theft as defined in Chapter </w:t>
      </w:r>
      <w:r>
        <w:t xml:space="preserve">31</w:t>
      </w:r>
      <w:r>
        <w:t xml:space="preserve"> and with intent to obtain or maintain control of the property, he: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intentionally, knowingly, or recklessly causes bodily injury to another;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intentionally or knowingly threatens or places another in fear of imminent bodily injury or death.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felony of the second degree.</w:t>
      </w:r>
    </w:p>
    <w:p w:rsidR="003F3435" w:rsidRDefault="0032493E">
      <w:pPr>
        <w:spacing w:line="480" w:lineRule="auto"/>
        <w:jc w:val="both"/>
      </w:pPr>
      <w:r>
        <w:t xml:space="preserve">Acts 1973, 63rd Leg., p. 883, ch. 399, Sec. 1, eff. Jan. 1, 1974. Amended by Acts 1993, 73rd Leg., ch. 900, Sec. 1.01, eff. Sept. 1, 1994.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29.03.</w:t>
      </w:r>
      <w:r xml:space="preserve">
        <w:t> </w:t>
      </w:r>
      <w:r xml:space="preserve">
        <w:t> </w:t>
      </w:r>
      <w:r>
        <w:t xml:space="preserve">AGGRAVATED ROBBERY.  (a)  A person commits an offense if he commits robbery as defined in Section </w:t>
      </w:r>
      <w:r>
        <w:t xml:space="preserve">29.02</w:t>
      </w:r>
      <w:r>
        <w:t xml:space="preserve">, and he: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causes serious bodily injury to another;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uses or exhibits a deadly weapon;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causes bodily injury to another person or threatens or places another person in fear of imminent bodily injury or death, if the other person is: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65 years of age or older;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disabled person.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felony of the first degree.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this section, "disabled person" means an individual with a mental, physical, or developmental disability who is substantially unable to protect himself from harm.</w:t>
      </w:r>
    </w:p>
    <w:p w:rsidR="003F3435" w:rsidRDefault="0032493E">
      <w:pPr>
        <w:spacing w:line="480" w:lineRule="auto"/>
        <w:jc w:val="both"/>
      </w:pPr>
      <w:r>
        <w:t xml:space="preserve">Acts 1973, 63rd Leg., p. 883, ch. 399, Sec. 1, eff. Jan. 1, 1974.  Amended by Acts 1989, 71st Leg., ch. 357, Sec. 2, eff. Sept. 1, 1989;  Acts 1993, 73rd Leg., ch. 900, Sec. 1.01, eff. Sept. 1, 1994.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29.04.</w:t>
      </w:r>
      <w:r xml:space="preserve">
        <w:t> </w:t>
      </w:r>
      <w:r xml:space="preserve">
        <w:t> </w:t>
      </w:r>
      <w:r>
        <w:t xml:space="preserve">JUGGING.  (a)</w:t>
      </w:r>
      <w:r xml:space="preserve">
        <w:t> </w:t>
      </w:r>
      <w:r xml:space="preserve">
        <w:t> </w:t>
      </w:r>
      <w:r>
        <w:t xml:space="preserve">A person commits an offense if, with the intent to commit theft of another person's money, the person: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knowingly travels from a commercial business or financial institution, as defined by Section </w:t>
      </w:r>
      <w:r>
        <w:t xml:space="preserve">201.101</w:t>
      </w:r>
      <w:r>
        <w:t xml:space="preserve">, Finance Code, on the same path or route as another person without substantially deviating from that path or route;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in possession of two or more criminal instruments, as defined by Section </w:t>
      </w:r>
      <w:r>
        <w:t xml:space="preserve">16.01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offense under this section is a state jail felony, except that the offense is: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felony of the third degree if, during the commission of the offense, the actor commits an offense under Section </w:t>
      </w:r>
      <w:r>
        <w:t xml:space="preserve">30.04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felony of the first degree if, during the commission of the offense, the actor commits an offense under Section </w:t>
      </w:r>
      <w:r>
        <w:t xml:space="preserve">29.02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conduct constituting an offense under this section also constitutes an offense under another section of this code, the actor may be prosecuted under either section or under both sections.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394 (H.B. </w:t>
      </w:r>
      <w:hyperlink w:docLocation="table" r:id="rId14">
        <w:r>
          <w:rPr>
            <w:rStyle w:val="Hyperlink"/>
          </w:rPr>
          <w:t>1902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1902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