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1011.  SCHLEICHER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Schleicher County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1011.002.</w:t>
      </w:r>
      <w:r xml:space="preserve">
        <w:t> </w:t>
      </w:r>
      <w:r xml:space="preserve">
        <w:t> </w:t>
      </w:r>
      <w:r>
        <w:t xml:space="preserve">AUTHORITY FOR OPERATION.</w:t>
      </w:r>
      <w:r xml:space="preserve">
        <w:t> </w:t>
      </w:r>
      <w:r xml:space="preserve">
        <w:t> </w:t>
      </w:r>
      <w:r>
        <w:t xml:space="preserve">The Schleicher County Hospital District operates in accordance with and has the powers and responsibilities provided by Section 9, Article IX, Texas Constitution.</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1011.003.</w:t>
      </w:r>
      <w:r xml:space="preserve">
        <w:t> </w:t>
      </w:r>
      <w:r xml:space="preserve">
        <w:t> </w:t>
      </w:r>
      <w:r>
        <w:t xml:space="preserve">POLITICAL SUBDIVISION.</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1011.004.</w:t>
      </w:r>
      <w:r xml:space="preserve">
        <w:t> </w:t>
      </w:r>
      <w:r xml:space="preserve">
        <w:t> </w:t>
      </w:r>
      <w:r>
        <w:t xml:space="preserve">DISTRICT TERRITORY.</w:t>
      </w:r>
      <w:r xml:space="preserve">
        <w:t> </w:t>
      </w:r>
      <w:r xml:space="preserve">
        <w:t> </w:t>
      </w:r>
      <w:r>
        <w:t xml:space="preserve">The boundaries of the district are coextensive with the boundaries of Schleicher County.</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1011.005.</w:t>
      </w:r>
      <w:r xml:space="preserve">
        <w:t> </w:t>
      </w:r>
      <w:r xml:space="preserve">
        <w:t> </w:t>
      </w:r>
      <w:r>
        <w:t xml:space="preserve">CORRECTION OF INVALID PROCEDURES.</w:t>
      </w:r>
      <w:r xml:space="preserve">
        <w:t> </w:t>
      </w:r>
      <w:r xml:space="preserve">
        <w:t> </w:t>
      </w:r>
      <w:r>
        <w:t xml:space="preserve">If</w:t>
      </w:r>
      <w:r xml:space="preserve">
        <w:t> </w:t>
      </w:r>
      <w:r xml:space="preserve">
        <w:t> </w:t>
      </w:r>
      <w:r>
        <w:t xml:space="preserve">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1011.051.</w:t>
      </w:r>
      <w:r xml:space="preserve">
        <w:t> </w:t>
      </w:r>
      <w:r xml:space="preserve">
        <w:t> </w:t>
      </w:r>
      <w:r>
        <w:t xml:space="preserve">BOARD ELECTION; TERM.  (a)</w:t>
      </w:r>
      <w:r xml:space="preserve">
        <w:t> </w:t>
      </w:r>
      <w:r xml:space="preserve">
        <w:t> </w:t>
      </w:r>
      <w:r>
        <w:t xml:space="preserve">Except as provided by Section </w:t>
      </w:r>
      <w:r>
        <w:t xml:space="preserve">1011.064</w:t>
      </w:r>
      <w:r>
        <w:t xml:space="preserve">,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 directors' election shall be held annually on a date authorized by Chapter </w:t>
      </w:r>
      <w:r>
        <w:t xml:space="preserve">41</w:t>
      </w:r>
      <w:r>
        <w:t xml:space="preserve">, Election Code.</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1011.052.</w:t>
      </w:r>
      <w:r xml:space="preserve">
        <w:t> </w:t>
      </w:r>
      <w:r xml:space="preserve">
        <w:t> </w:t>
      </w:r>
      <w:r>
        <w:t xml:space="preserve">NOTICE OF ELECTION.</w:t>
      </w:r>
      <w:r xml:space="preserve">
        <w:t> </w:t>
      </w:r>
      <w:r xml:space="preserve">
        <w:t> </w:t>
      </w:r>
      <w:r>
        <w:t xml:space="preserve">At least 10 days before the date of a directors' election, notice of the election must be published one time in a newspaper of general circulation in Schleicher County.</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1011.053.</w:t>
      </w:r>
      <w:r xml:space="preserve">
        <w:t> </w:t>
      </w:r>
      <w:r xml:space="preserve">
        <w:t> </w:t>
      </w:r>
      <w:r>
        <w:t xml:space="preserve">BALLOT PETITION.  (a)</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 be signed by not fewer than 10 registered voters.</w:t>
      </w:r>
    </w:p>
    <w:p w:rsidR="003F3435" w:rsidRDefault="0032493E">
      <w:pPr>
        <w:spacing w:line="480" w:lineRule="auto"/>
        <w:ind w:firstLine="720"/>
        <w:jc w:val="both"/>
      </w:pPr>
      <w:r>
        <w:t xml:space="preserve">(b)</w:t>
      </w:r>
      <w:r xml:space="preserve">
        <w:t> </w:t>
      </w:r>
      <w:r xml:space="preserve">
        <w:t> </w:t>
      </w:r>
      <w:r>
        <w:t xml:space="preserve">The petition and an application for a place on the ballot that meets the requirements of the Election Code must be filed in the manner provided by Chapter </w:t>
      </w:r>
      <w:r>
        <w:t xml:space="preserve">144</w:t>
      </w:r>
      <w:r>
        <w:t xml:space="preserve">, Election Code.</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1011.054.</w:t>
      </w:r>
      <w:r xml:space="preserve">
        <w:t> </w:t>
      </w:r>
      <w:r xml:space="preserve">
        <w:t> </w:t>
      </w:r>
      <w:r>
        <w:t xml:space="preserve">QUALIFICATIONS FOR OFFICE.</w:t>
      </w:r>
      <w:r xml:space="preserve">
        <w:t> </w:t>
      </w:r>
      <w:r xml:space="preserve">
        <w:t> </w:t>
      </w:r>
      <w:r>
        <w:t xml:space="preserve">A person may not be appointed or elected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 at the time of the appointment or election.</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1011.055.</w:t>
      </w:r>
      <w:r xml:space="preserve">
        <w:t> </w:t>
      </w:r>
      <w:r xml:space="preserve">
        <w:t> </w:t>
      </w:r>
      <w:r>
        <w:t xml:space="preserve">BOND; RECORD OF BOND AND OATH.  (a)</w:t>
      </w:r>
      <w:r xml:space="preserve">
        <w:t> </w:t>
      </w:r>
      <w:r xml:space="preserve">
        <w:t> </w:t>
      </w:r>
      <w:r>
        <w:t xml:space="preserve">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of office shall be deposited with the district's depository bank for safekeeping.</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1011.056.</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1011.057.</w:t>
      </w:r>
      <w:r xml:space="preserve">
        <w:t> </w:t>
      </w:r>
      <w:r xml:space="preserve">
        <w:t> </w:t>
      </w:r>
      <w:r>
        <w:t xml:space="preserve">OFFICERS.</w:t>
      </w:r>
      <w:r xml:space="preserve">
        <w:t> </w:t>
      </w:r>
      <w:r xml:space="preserve">
        <w:t> </w:t>
      </w:r>
      <w:r>
        <w:t xml:space="preserve">The board shall elect from among its members a president and a secretary.</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1011.058.</w:t>
      </w:r>
      <w:r xml:space="preserve">
        <w:t> </w:t>
      </w:r>
      <w:r xml:space="preserve">
        <w:t> </w:t>
      </w:r>
      <w:r>
        <w:t xml:space="preserve">COMPENSATION; EXPENSES.</w:t>
      </w:r>
      <w:r xml:space="preserve">
        <w:t> </w:t>
      </w:r>
      <w:r xml:space="preserve">
        <w:t> </w:t>
      </w:r>
      <w:r>
        <w:t xml:space="preserve">A director serves without compensation but may be reimbursed for actual expenses incurred in the performance of official duties on approval of the expenses by the board.</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1011.059.</w:t>
      </w:r>
      <w:r xml:space="preserve">
        <w:t> </w:t>
      </w:r>
      <w:r xml:space="preserve">
        <w:t> </w:t>
      </w:r>
      <w:r>
        <w:t xml:space="preserve">VOTING REQUIREMENT.</w:t>
      </w:r>
      <w:r xml:space="preserve">
        <w:t> </w:t>
      </w:r>
      <w:r xml:space="preserve">
        <w:t> </w:t>
      </w:r>
      <w:r>
        <w:t xml:space="preserve">A concurrence of a majority of directors is sufficient in any matter relating to district business.</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1011.060.</w:t>
      </w:r>
      <w:r xml:space="preserve">
        <w:t> </w:t>
      </w:r>
      <w:r xml:space="preserve">
        <w:t> </w:t>
      </w:r>
      <w:r>
        <w:t xml:space="preserve">MEETINGS.  (a)</w:t>
      </w:r>
      <w:r xml:space="preserve">
        <w:t> </w:t>
      </w:r>
      <w:r xml:space="preserve">
        <w:t> </w:t>
      </w:r>
      <w:r>
        <w:t xml:space="preserve">A board meeting may be called by the president or a majority of the directors.</w:t>
      </w:r>
    </w:p>
    <w:p w:rsidR="003F3435" w:rsidRDefault="0032493E">
      <w:pPr>
        <w:spacing w:line="480" w:lineRule="auto"/>
        <w:ind w:firstLine="720"/>
        <w:jc w:val="both"/>
      </w:pPr>
      <w:r>
        <w:t xml:space="preserve">(b)</w:t>
      </w:r>
      <w:r xml:space="preserve">
        <w:t> </w:t>
      </w:r>
      <w:r xml:space="preserve">
        <w:t> </w:t>
      </w:r>
      <w:r>
        <w:t xml:space="preserve">Notice of the time and place of a board meeting must be given to each director not later than the seventh day before the time of the meeting.</w:t>
      </w:r>
    </w:p>
    <w:p w:rsidR="003F3435" w:rsidRDefault="0032493E">
      <w:pPr>
        <w:spacing w:line="480" w:lineRule="auto"/>
        <w:ind w:firstLine="720"/>
        <w:jc w:val="both"/>
      </w:pPr>
      <w:r>
        <w:t xml:space="preserve">(c)</w:t>
      </w:r>
      <w:r xml:space="preserve">
        <w:t> </w:t>
      </w:r>
      <w:r xml:space="preserve">
        <w:t> </w:t>
      </w:r>
      <w:r>
        <w:t xml:space="preserve">This section does not prevent the board from establishing by resolution a regular time and place for meetings for which special notice is not required.</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1011.061.</w:t>
      </w:r>
      <w:r xml:space="preserve">
        <w:t> </w:t>
      </w:r>
      <w:r xml:space="preserve">
        <w:t> </w:t>
      </w:r>
      <w:r>
        <w:t xml:space="preserve">EMPLOYEES.</w:t>
      </w:r>
      <w:r xml:space="preserve">
        <w:t> </w:t>
      </w:r>
      <w:r xml:space="preserve">
        <w:t> </w:t>
      </w:r>
      <w:r>
        <w:t xml:space="preserve">The board may employ a general manager and other necessary professional and clerical personnel.</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1011.062.</w:t>
      </w:r>
      <w:r xml:space="preserve">
        <w:t> </w:t>
      </w:r>
      <w:r xml:space="preserve">
        <w:t> </w:t>
      </w:r>
      <w:r>
        <w:t xml:space="preserve">MAINTENANCE OF RECORDS; PUBLIC INSPECTION.Except as provided by Section </w:t>
      </w:r>
      <w:r>
        <w:t xml:space="preserve">1011.055</w:t>
      </w:r>
      <w:r>
        <w:t xml:space="preserve">, all district records, including books, accounts, notices, and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1011.063.</w:t>
      </w:r>
      <w:r xml:space="preserve">
        <w:t> </w:t>
      </w:r>
      <w:r xml:space="preserve">
        <w:t> </w:t>
      </w:r>
      <w:r>
        <w:t xml:space="preserve">SEAL.</w:t>
      </w:r>
      <w:r xml:space="preserve">
        <w:t> </w:t>
      </w:r>
      <w:r xml:space="preserve">
        <w:t> </w:t>
      </w:r>
      <w:r>
        <w:t xml:space="preserve">The board may adopt a seal for the district.</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1011.064.</w:t>
      </w:r>
      <w:r xml:space="preserve">
        <w:t> </w:t>
      </w:r>
      <w:r xml:space="preserve">
        <w:t> </w:t>
      </w:r>
      <w:r>
        <w:t xml:space="preserve">ALTERNATIVE ELECTION OF DIRECTORS BY PRECINCT.  (a)</w:t>
      </w:r>
      <w:r xml:space="preserve">
        <w:t> </w:t>
      </w:r>
      <w:r xml:space="preserve">
        <w:t> </w:t>
      </w:r>
      <w:r>
        <w:t xml:space="preserve">The board may adopt an order to elect directors from five districts according to the commissioners precinct method.</w:t>
      </w:r>
    </w:p>
    <w:p w:rsidR="003F3435" w:rsidRDefault="0032493E">
      <w:pPr>
        <w:spacing w:line="480" w:lineRule="auto"/>
        <w:ind w:firstLine="720"/>
        <w:jc w:val="both"/>
      </w:pPr>
      <w:r>
        <w:t xml:space="preserve">(b)</w:t>
      </w:r>
      <w:r xml:space="preserve">
        <w:t> </w:t>
      </w:r>
      <w:r xml:space="preserve">
        <w:t> </w:t>
      </w:r>
      <w:r>
        <w:t xml:space="preserve">If the board adopts an order under Subsection (a), one director is elected by the voters of the district at large and 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Except as provided by Subsection (e), a person must be:</w:t>
      </w:r>
    </w:p>
    <w:p w:rsidR="003F3435" w:rsidRDefault="0032493E">
      <w:pPr>
        <w:spacing w:line="480" w:lineRule="auto"/>
        <w:ind w:firstLine="1440"/>
        <w:jc w:val="both"/>
      </w:pPr>
      <w:r>
        <w:t xml:space="preserve">(1)</w:t>
      </w:r>
      <w:r xml:space="preserve">
        <w:t> </w:t>
      </w:r>
      <w:r xml:space="preserve">
        <w:t> </w:t>
      </w:r>
      <w:r>
        <w:t xml:space="preserve">a resident of the district to be eligible to be a candidate for or to serve as a director at large; and</w:t>
      </w:r>
    </w:p>
    <w:p w:rsidR="003F3435" w:rsidRDefault="0032493E">
      <w:pPr>
        <w:spacing w:line="480" w:lineRule="auto"/>
        <w:ind w:firstLine="1440"/>
        <w:jc w:val="both"/>
      </w:pPr>
      <w:r>
        <w:t xml:space="preserve">(2)</w:t>
      </w:r>
      <w:r xml:space="preserve">
        <w:t> </w:t>
      </w:r>
      <w:r xml:space="preserve">
        <w:t> </w:t>
      </w:r>
      <w:r>
        <w:t xml:space="preserve">a resident of the precinct to be a candidate for or to serve as a director from that precinct.</w:t>
      </w:r>
    </w:p>
    <w:p w:rsidR="003F3435" w:rsidRDefault="0032493E">
      <w:pPr>
        <w:spacing w:line="480" w:lineRule="auto"/>
        <w:ind w:firstLine="720"/>
        <w:jc w:val="both"/>
      </w:pPr>
      <w:r>
        <w:t xml:space="preserve">(d)</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that the person seeks to represent the district at large; or</w:t>
      </w:r>
    </w:p>
    <w:p w:rsidR="003F3435" w:rsidRDefault="0032493E">
      <w:pPr>
        <w:spacing w:line="480" w:lineRule="auto"/>
        <w:ind w:firstLine="1440"/>
        <w:jc w:val="both"/>
      </w:pPr>
      <w:r>
        <w:t xml:space="preserve">(2)</w:t>
      </w:r>
      <w:r xml:space="preserve">
        <w:t> </w:t>
      </w:r>
      <w:r xml:space="preserve">
        <w:t> </w:t>
      </w:r>
      <w:r>
        <w:t xml:space="preserve">the precinct that the person seeks to represent.</w:t>
      </w:r>
    </w:p>
    <w:p w:rsidR="003F3435" w:rsidRDefault="0032493E">
      <w:pPr>
        <w:spacing w:line="480" w:lineRule="auto"/>
        <w:ind w:firstLine="720"/>
        <w:jc w:val="both"/>
      </w:pPr>
      <w:r>
        <w:t xml:space="preserve">(e)</w:t>
      </w:r>
      <w:r xml:space="preserve">
        <w:t> </w:t>
      </w:r>
      <w:r xml:space="preserve">
        <w:t> </w:t>
      </w:r>
      <w:r>
        <w:t xml:space="preserve">When the boundaries of the county commissioners precincts are redrawn to reflect population changes after each federal decennial census, a director in office on the effective date of the change, or elected or appointed before the effective date of the change to a term of office beginning on or after the effective date of the change, shall serve the term or the remainder of the term in the precinct to which elected or appointed even if the change in boundaries places the director's residence outside the precinct for which the director was elected or appointed.</w:t>
      </w:r>
    </w:p>
    <w:p w:rsidR="003F3435" w:rsidRDefault="0032493E">
      <w:pPr>
        <w:spacing w:line="480" w:lineRule="auto"/>
        <w:ind w:firstLine="720"/>
        <w:jc w:val="both"/>
      </w:pPr>
      <w:r>
        <w:t xml:space="preserve">(f)</w:t>
      </w:r>
      <w:r xml:space="preserve">
        <w:t> </w:t>
      </w:r>
      <w:r xml:space="preserve">
        <w:t> </w:t>
      </w:r>
      <w:r>
        <w:t xml:space="preserve">At the first directors' election after the adoption of an order under Subsection (a), five new directors shall be elected.</w:t>
      </w:r>
      <w:r xml:space="preserve">
        <w:t> </w:t>
      </w:r>
      <w:r xml:space="preserve">
        <w:t> </w:t>
      </w:r>
      <w:r>
        <w:t xml:space="preserve">After the canvass of the returns of the election, the terms of all directors serving at the time of the election expire.</w:t>
      </w:r>
    </w:p>
    <w:p w:rsidR="003F3435" w:rsidRDefault="0032493E">
      <w:pPr>
        <w:spacing w:line="480" w:lineRule="auto"/>
        <w:ind w:firstLine="720"/>
        <w:jc w:val="both"/>
      </w:pPr>
      <w:r>
        <w:t xml:space="preserve">(g)</w:t>
      </w:r>
      <w:r xml:space="preserve">
        <w:t> </w:t>
      </w:r>
      <w:r xml:space="preserve">
        <w:t> </w:t>
      </w:r>
      <w:r>
        <w:t xml:space="preserve">At the first meeting of the directors elected under this section, the directors shall draw lots to determine which three directors serve two-year terms and which two directors serve one-year terms.</w:t>
      </w:r>
      <w:r xml:space="preserve">
        <w:t> </w:t>
      </w:r>
      <w:r xml:space="preserve">
        <w:t> </w:t>
      </w:r>
      <w:r>
        <w:t xml:space="preserve">After the terms of the initial directors elected under this section expire, each director serves a two-year term.</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1011.101.</w:t>
      </w:r>
      <w:r xml:space="preserve">
        <w:t> </w:t>
      </w:r>
      <w:r xml:space="preserve">
        <w:t> </w:t>
      </w:r>
      <w:r>
        <w:t xml:space="preserve">DISTRICT RESPONSIBILITY.</w:t>
      </w:r>
      <w:r xml:space="preserve">
        <w:t> </w:t>
      </w:r>
      <w:r xml:space="preserve">
        <w:t> </w:t>
      </w:r>
      <w:r>
        <w:t xml:space="preserve">The district has full responsibility for providing medical and hospital care for the district's residents, including the district's needy and indigent residents.</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1011.102.</w:t>
      </w:r>
      <w:r xml:space="preserve">
        <w:t> </w:t>
      </w:r>
      <w:r xml:space="preserve">
        <w:t> </w:t>
      </w:r>
      <w:r>
        <w:t xml:space="preserve">RESTRICTION ON COUNTY OR MUNICIPAL TAXATION.</w:t>
      </w:r>
      <w:r xml:space="preserve">
        <w:t> </w:t>
      </w:r>
      <w:r xml:space="preserve">
        <w:t> </w:t>
      </w:r>
      <w:r>
        <w:t xml:space="preserve">Schleicher County or a municipality in Schleicher County may not impose a tax for hospital purposes.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1011.103.</w:t>
      </w:r>
      <w:r xml:space="preserve">
        <w:t> </w:t>
      </w:r>
      <w:r xml:space="preserve">
        <w:t> </w:t>
      </w:r>
      <w:r>
        <w:t xml:space="preserve">MANAGEMENT AND CONTROL OF DISTRICT.</w:t>
      </w:r>
      <w:r xml:space="preserve">
        <w:t> </w:t>
      </w:r>
      <w:r xml:space="preserve">
        <w:t> </w:t>
      </w:r>
      <w:r>
        <w:t xml:space="preserve">The management and control of the district is vested in the board.</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1011.104.</w:t>
      </w:r>
      <w:r xml:space="preserve">
        <w:t> </w:t>
      </w:r>
      <w:r xml:space="preserve">
        <w:t> </w:t>
      </w:r>
      <w:r>
        <w:t xml:space="preserve">RULES.  (a)</w:t>
      </w:r>
      <w:r xml:space="preserve">
        <w:t> </w:t>
      </w:r>
      <w:r xml:space="preserve">
        <w:t> </w:t>
      </w:r>
      <w:r>
        <w:t xml:space="preserve">The board may adopt rules governing the operation of the district and district facilities.</w:t>
      </w:r>
    </w:p>
    <w:p w:rsidR="003F3435" w:rsidRDefault="0032493E">
      <w:pPr>
        <w:spacing w:line="480" w:lineRule="auto"/>
        <w:ind w:firstLine="720"/>
        <w:jc w:val="both"/>
      </w:pPr>
      <w:r>
        <w:t xml:space="preserve">(b)</w:t>
      </w:r>
      <w:r xml:space="preserve">
        <w:t> </w:t>
      </w:r>
      <w:r xml:space="preserve">
        <w:t> </w:t>
      </w:r>
      <w:r>
        <w:t xml:space="preserve">The rules, on approval by the board, may be published in booklet form at district expense and may be made available to any taxpayer on request.</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1011.105.</w:t>
      </w:r>
      <w:r xml:space="preserve">
        <w:t> </w:t>
      </w:r>
      <w:r xml:space="preserve">
        <w:t> </w:t>
      </w:r>
      <w:r>
        <w:t xml:space="preserve">PURCHASING AND ACCOUNTING PROCEDURES.</w:t>
      </w:r>
      <w:r xml:space="preserve">
        <w:t> </w:t>
      </w:r>
      <w:r>
        <w:t xml:space="preserve">(a)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1011.106.</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1011.107.</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1011.108.</w:t>
      </w:r>
      <w:r xml:space="preserve">
        <w:t> </w:t>
      </w:r>
      <w:r xml:space="preserve">
        <w:t> </w:t>
      </w:r>
      <w:r>
        <w:t xml:space="preserve">PROVISION OF SERVICES OUTSIDE DISTRICT.</w:t>
      </w:r>
      <w:r xml:space="preserve">
        <w:t> </w:t>
      </w:r>
      <w:r xml:space="preserve">
        <w:t> </w:t>
      </w:r>
      <w:r>
        <w:t xml:space="preserve">On approval of the board, the district may provide primary care, emergency services, preventive medical services, and other health-related services outside the district if the services serve the district's purpose.</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1011.109.</w:t>
      </w:r>
      <w:r xml:space="preserve">
        <w:t> </w:t>
      </w:r>
      <w:r xml:space="preserve">
        <w:t> </w:t>
      </w:r>
      <w:r>
        <w:t xml:space="preserve">PAYMENT FOR TREATMENT; PROCEDURES.  (a)</w:t>
      </w:r>
      <w:r xml:space="preserve">
        <w:t> </w:t>
      </w:r>
      <w:r xml:space="preserve">
        <w:t> </w:t>
      </w:r>
      <w:r>
        <w:t xml:space="preserve">When a patient who claims to be indigent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it is determined that the patient or those relatives are liable to pay for all or part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their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The order may be appealed to the district court.</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1011.110.</w:t>
      </w:r>
      <w:r xml:space="preserve">
        <w:t> </w:t>
      </w:r>
      <w:r xml:space="preserve">
        <w:t> </w:t>
      </w:r>
      <w:r>
        <w:t xml:space="preserve">AUTHORITY TO SUE AND BE SUED.</w:t>
      </w:r>
      <w:r xml:space="preserve">
        <w:t> </w:t>
      </w:r>
      <w:r xml:space="preserve">
        <w:t> </w:t>
      </w:r>
      <w:r>
        <w:t xml:space="preserve">As a governmental agency, the district may sue and be sued in its own name in any court in this state.</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1011.151.</w:t>
      </w:r>
      <w:r xml:space="preserve">
        <w:t> </w:t>
      </w:r>
      <w:r xml:space="preserve">
        <w:t> </w:t>
      </w:r>
      <w:r>
        <w:t xml:space="preserve">BUDGET.</w:t>
      </w:r>
      <w:r xml:space="preserve">
        <w:t> </w:t>
      </w:r>
      <w:r xml:space="preserve">
        <w:t> </w:t>
      </w:r>
      <w:r>
        <w:t xml:space="preserve">The board annually shall have a budget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1011.152.</w:t>
      </w:r>
      <w:r xml:space="preserve">
        <w:t> </w:t>
      </w:r>
      <w:r xml:space="preserve">
        <w:t> </w:t>
      </w:r>
      <w:r>
        <w:t xml:space="preserve">PROPOSED BUDGET: NOTICE AND HEARING.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Schleicher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1011.153.</w:t>
      </w:r>
      <w:r xml:space="preserve">
        <w:t> </w:t>
      </w:r>
      <w:r xml:space="preserve">
        <w:t> </w:t>
      </w:r>
      <w:r>
        <w:t xml:space="preserve">FISCAL YEAR.</w:t>
      </w:r>
      <w:r xml:space="preserve">
        <w:t> </w:t>
      </w:r>
      <w:r xml:space="preserve">
        <w:t> </w:t>
      </w:r>
      <w:r>
        <w:t xml:space="preserve">The district's fiscal year begins on January 1 and ends on December 31.</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1011.154.</w:t>
      </w:r>
      <w:r xml:space="preserve">
        <w:t> </w:t>
      </w:r>
      <w:r xml:space="preserve">
        <w:t> </w:t>
      </w:r>
      <w:r>
        <w:t xml:space="preserve">ANNUAL AUDIT.  (a)</w:t>
      </w:r>
      <w:r xml:space="preserve">
        <w:t> </w:t>
      </w:r>
      <w:r xml:space="preserve">
        <w:t> </w:t>
      </w:r>
      <w:r>
        <w:t xml:space="preserve">The board annually shall have an independent audit made of the district's books and records for the preceding fiscal year.</w:t>
      </w:r>
    </w:p>
    <w:p w:rsidR="003F3435" w:rsidRDefault="0032493E">
      <w:pPr>
        <w:spacing w:line="480" w:lineRule="auto"/>
        <w:ind w:firstLine="720"/>
        <w:jc w:val="both"/>
      </w:pPr>
      <w:r>
        <w:t xml:space="preserve">(b)</w:t>
      </w:r>
      <w:r xml:space="preserve">
        <w:t> </w:t>
      </w:r>
      <w:r xml:space="preserve">
        <w:t> </w:t>
      </w:r>
      <w:r>
        <w:t xml:space="preserve">Not later than March 31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district's office.</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1011.155.</w:t>
      </w:r>
      <w:r xml:space="preserve">
        <w:t> </w:t>
      </w:r>
      <w:r xml:space="preserve">
        <w:t> </w:t>
      </w:r>
      <w:r>
        <w:t xml:space="preserve">DEPOSITORY OR TREASURER.  (a)</w:t>
      </w:r>
      <w:r xml:space="preserve">
        <w:t> </w:t>
      </w:r>
      <w:r xml:space="preserve">
        <w:t> </w:t>
      </w:r>
      <w:r>
        <w:t xml:space="preserve">The board by resolution shall designate a bank or banks in Schleicher County as the district's depository or treasurer.</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1011.201.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 the purchase, construction, acquisition, repair, or renovation of buildings or improvements and equipping buildings and improvements for hospital purposes.</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1011.202.</w:t>
      </w:r>
      <w:r xml:space="preserve">
        <w:t> </w:t>
      </w:r>
      <w:r xml:space="preserve">
        <w:t> </w:t>
      </w:r>
      <w:r>
        <w:t xml:space="preserve">TAX TO PAY GENERAL OBLIGATION BONDS.  (a)</w:t>
      </w:r>
      <w:r xml:space="preserve">
        <w:t> </w:t>
      </w:r>
      <w:r xml:space="preserve">
        <w:t> </w:t>
      </w:r>
      <w:r>
        <w:t xml:space="preserve">The board shall impose an ad valorem tax at a rate sufficient to create an interest and sinking fund to pay the principal of and interest on general obligation bonds issued under Section </w:t>
      </w:r>
      <w:r>
        <w:t xml:space="preserve">1011.201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maintenance and operations tax the district imposes may not in any year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on its own motion.</w:t>
      </w:r>
    </w:p>
    <w:p w:rsidR="003F3435" w:rsidRDefault="0032493E">
      <w:pPr>
        <w:spacing w:line="480" w:lineRule="auto"/>
        <w:ind w:firstLine="720"/>
        <w:jc w:val="both"/>
      </w:pPr>
      <w:r>
        <w:t xml:space="preserve">(c)</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date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in a newspaper of general circulation in Schleicher County once each week for two consecutive weeks before the date of the election. The first publication must occur at least 14 days before the date of the election.</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1011.204.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 date of issuance.</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1011.205.</w:t>
      </w:r>
      <w:r xml:space="preserve">
        <w:t> </w:t>
      </w:r>
      <w:r xml:space="preserve">
        <w:t> </w:t>
      </w:r>
      <w:r>
        <w:t xml:space="preserve">EXECUTION OF GENERAL OBLIGATION BONDS.  (a)</w:t>
      </w:r>
      <w:r xml:space="preserve">
        <w:t> </w:t>
      </w:r>
      <w:r xml:space="preserve">
        <w:t> </w:t>
      </w:r>
      <w:r>
        <w:t xml:space="preserve">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1011.206.</w:t>
      </w:r>
      <w:r xml:space="preserve">
        <w:t> </w:t>
      </w:r>
      <w:r xml:space="preserve">
        <w:t> </w:t>
      </w:r>
      <w:r>
        <w:t xml:space="preserve">REFUNDING BONDS.  (a)</w:t>
      </w:r>
      <w:r xml:space="preserve">
        <w:t> </w:t>
      </w:r>
      <w:r xml:space="preserve">
        <w:t> </w:t>
      </w:r>
      <w:r>
        <w:t xml:space="preserve">District refunding bonds may be issued without an election and in the manner provided by this subchapter to refund outstanding bonds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the outstanding bonds and the unpaid matured interest on those bonds.</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1011.251.</w:t>
      </w:r>
      <w:r xml:space="preserve">
        <w:t> </w:t>
      </w:r>
      <w:r xml:space="preserve">
        <w:t> </w:t>
      </w:r>
      <w:r>
        <w:t xml:space="preserve">IMPOSITION OF AD VALOREM TAX.  (a)</w:t>
      </w:r>
      <w:r xml:space="preserve">
        <w:t> </w:t>
      </w:r>
      <w:r xml:space="preserve">
        <w:t> </w:t>
      </w:r>
      <w:r>
        <w:t xml:space="preserve">On final approval of the budget, the board shall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maintenance and operations of the hospital, hospital system, or related facilities;</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1011.252.</w:t>
      </w:r>
      <w:r xml:space="preserve">
        <w:t> </w:t>
      </w:r>
      <w:r xml:space="preserve">
        <w:t> </w:t>
      </w:r>
      <w:r>
        <w:t xml:space="preserve">TAX RATE.</w:t>
      </w:r>
      <w:r xml:space="preserve">
        <w:t> </w:t>
      </w:r>
      <w:r xml:space="preserve">
        <w:t> </w:t>
      </w:r>
      <w:r>
        <w:t xml:space="preserve">The board may impose the tax at a rate not to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1011.253.</w:t>
      </w:r>
      <w:r xml:space="preserve">
        <w:t> </w:t>
      </w:r>
      <w:r xml:space="preserve">
        <w:t> </w:t>
      </w:r>
      <w:r>
        <w:t xml:space="preserve">TAX ASSESSOR-COLLECTOR.</w:t>
      </w:r>
      <w:r xml:space="preserve">
        <w:t> </w:t>
      </w:r>
      <w:r xml:space="preserve">
        <w:t> </w:t>
      </w:r>
      <w:r>
        <w:t xml:space="preserve">The tax assessor-collector of Schleicher County shall assess and collect taxes imposed by the district.</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