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1015.  FAIRFIELD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Fairfield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1015.004.</w:t>
      </w:r>
      <w:r xml:space="preserve">
        <w:t> </w:t>
      </w:r>
      <w:r xml:space="preserve">
        <w:t> </w:t>
      </w:r>
      <w:r>
        <w:t xml:space="preserve">DISTRICT TERRITORY.  The boundaries of the district are coextensive with the boundaries of the Fairfield Independent School District as those boundaries existed on August 3, 1987.</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1015.005.</w:t>
      </w:r>
      <w:r xml:space="preserve">
        <w:t> </w:t>
      </w:r>
      <w:r xml:space="preserve">
        <w:t> </w:t>
      </w:r>
      <w:r>
        <w:t xml:space="preserve">DISTRICT SUPPORT AND MAINTENANCE NOT STATE OBLIGATION.  The state may not be obligated for the support or maintenance of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1015.051.</w:t>
      </w:r>
      <w:r xml:space="preserve">
        <w:t> </w:t>
      </w:r>
      <w:r xml:space="preserve">
        <w:t> </w:t>
      </w:r>
      <w:r>
        <w:t xml:space="preserve">BOARD ELECTION; TERM.  (a)  The district is governed by a board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day in May of each even-numbered year to elect the appropriate number of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1015.052.</w:t>
      </w:r>
      <w:r xml:space="preserve">
        <w:t> </w:t>
      </w:r>
      <w:r xml:space="preserve">
        <w:t> </w:t>
      </w:r>
      <w:r>
        <w:t xml:space="preserve">NOTICE OF ELECTION.</w:t>
      </w:r>
      <w:r xml:space="preserve">
        <w:t> </w:t>
      </w:r>
      <w:r xml:space="preserve">
        <w:t> </w:t>
      </w:r>
      <w:r>
        <w:t xml:space="preserve">Notice of an election of directors shall be published in accordance with Chapter </w:t>
      </w:r>
      <w:r>
        <w:t xml:space="preserve">4</w:t>
      </w:r>
      <w:r>
        <w:t xml:space="preserve">, Election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613 (H.B. </w:t>
      </w:r>
      <w:hyperlink w:docLocation="table" r:id="rId22">
        <w:r>
          <w:rPr>
            <w:rStyle w:val="Hyperlink"/>
          </w:rPr>
          <w:t>3442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1015.053.</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1015.054.</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Each director's bond shall be kept in the district's permanent records.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1015.056.</w:t>
      </w:r>
      <w:r xml:space="preserve">
        <w:t> </w:t>
      </w:r>
      <w:r xml:space="preserve">
        <w:t> </w:t>
      </w:r>
      <w:r>
        <w:t xml:space="preserve">OFFICERS.  (a)  The board shall elect a president and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1015.058.</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set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1015.061.</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1015.062.</w:t>
      </w:r>
      <w:r xml:space="preserve">
        <w:t> </w:t>
      </w:r>
      <w:r xml:space="preserve">
        <w:t> </w:t>
      </w:r>
      <w:r>
        <w:t xml:space="preserve">APPOINTMENT AND RECRUITMENT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ind w:firstLine="720"/>
        <w:jc w:val="both"/>
      </w:pPr>
      <w:r>
        <w:t xml:space="preserve">(d)</w:t>
      </w:r>
      <w:r xml:space="preserve">
        <w:t> </w:t>
      </w:r>
      <w:r xml:space="preserve">
        <w:t> </w:t>
      </w:r>
      <w:r>
        <w:t xml:space="preserve">The board may spend money to recruit physicians, nurses, and other trained medical personnel.</w:t>
      </w:r>
      <w:r xml:space="preserve">
        <w:t> </w:t>
      </w:r>
      <w:r xml:space="preserve">
        <w:t> </w:t>
      </w:r>
      <w:r>
        <w:t xml:space="preserve">The board may pay the tuition or other costs or expenses of a full-time medical student or nursing student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in return for that assistance.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1015.063.</w:t>
      </w:r>
      <w:r xml:space="preserve">
        <w:t> </w:t>
      </w:r>
      <w:r xml:space="preserve">
        <w:t> </w:t>
      </w:r>
      <w:r>
        <w:t xml:space="preserve">CONTINUING EDUCATION; RETRAINING.  The board may spend money for continuing education and retraining of employees.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1015.064.</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1015.101.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1015.102.</w:t>
      </w:r>
      <w:r xml:space="preserve">
        <w:t> </w:t>
      </w:r>
      <w:r xml:space="preserve">
        <w:t> </w:t>
      </w:r>
      <w:r>
        <w:t xml:space="preserve">RESTRICTION ON MUNICIPAL TAXATION AND DEBT.  The City of Fairfield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1015.106.</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the property, including facilities, or equipment, for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1015.107.</w:t>
      </w:r>
      <w:r xml:space="preserve">
        <w:t> </w:t>
      </w:r>
      <w:r xml:space="preserve">
        <w:t> </w:t>
      </w:r>
      <w:r>
        <w:t xml:space="preserve">EMINENT DOMAIN.  (a)  The district may exercise the power of eminent domain to acquire a fee simple or other interest in property located in district territory if the interest is necessary for the district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1015.108.</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1015.109.</w:t>
      </w:r>
      <w:r xml:space="preserve">
        <w:t> </w:t>
      </w:r>
      <w:r xml:space="preserve">
        <w:t> </w:t>
      </w:r>
      <w:r>
        <w:t xml:space="preserve">GIFTS AND ENDOWMENTS.  The board may accept for the district a gift or endowment to be held in trust for any purpose and under any direction, limitation, or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1015.110.</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1015.111.</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1015.112.</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1015.113.</w:t>
      </w:r>
      <w:r xml:space="preserve">
        <w:t> </w:t>
      </w:r>
      <w:r xml:space="preserve">
        <w:t> </w:t>
      </w:r>
      <w:r>
        <w:t xml:space="preserve">PAYMENT FOR TREATMENT; PROCEDURES.  (a)  Each year, the board may set criteria for determining residency, eligibility for a service, and the type of services available.</w:t>
      </w:r>
    </w:p>
    <w:p w:rsidR="003F3435" w:rsidRDefault="0032493E">
      <w:pPr>
        <w:spacing w:line="480" w:lineRule="auto"/>
        <w:ind w:firstLine="720"/>
        <w:jc w:val="both"/>
      </w:pPr>
      <w:r>
        <w:t xml:space="preserve">(b)</w:t>
      </w:r>
      <w:r xml:space="preserve">
        <w:t> </w:t>
      </w:r>
      <w:r xml:space="preserve">
        <w:t> </w:t>
      </w:r>
      <w:r>
        <w:t xml:space="preserve">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(c)</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(d)</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(e)</w:t>
      </w:r>
      <w:r xml:space="preserve">
        <w:t> </w:t>
      </w:r>
      <w:r xml:space="preserve">
        <w:t> </w:t>
      </w:r>
      <w:r>
        <w:t xml:space="preserve">The district administrator may collect the money owed to the district from the patient's estate or from that of a relative who was legally responsible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relating to a person's ability to pay or if the district administrator has any doubt concerning a person's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(g)</w:t>
      </w:r>
      <w:r xml:space="preserve">
        <w:t> </w:t>
      </w:r>
      <w:r xml:space="preserve">
        <w:t> </w:t>
      </w:r>
      <w:r>
        <w:t xml:space="preserve">The final order of the board may be appealed to a district court in the county in which the district is located.</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1015.114.</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Freestone County or the police chief of the City of Fairfield to reimburse the district for the district's care and treatment of a person who is confined in a jail facility of Freestone County or the City of Fairfield and is not a district resident.</w:t>
      </w:r>
      <w:r xml:space="preserve">
        <w:t> </w:t>
      </w:r>
      <w:r xml:space="preserve">
        <w:t> </w:t>
      </w:r>
      <w:r>
        <w:t xml:space="preserve">A prisoner in the Freestone County jail or any penal or police facility located in the district does not qualify as a district resident unless the person would meet the qualifications for residency notwithstanding the incarceration, its duration, or the facts surrounding the incarceration.</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1015.115.</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1015.151.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1015.153.</w:t>
      </w:r>
      <w:r xml:space="preserve">
        <w:t> </w:t>
      </w:r>
      <w:r xml:space="preserve">
        <w:t> </w:t>
      </w:r>
      <w:r>
        <w:t xml:space="preserve">AMENDMENTS TO BUDGET.  After adoption, the annual budget may be amended on the board's approval.</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1015.157.</w:t>
      </w:r>
      <w:r xml:space="preserve">
        <w:t> </w:t>
      </w:r>
      <w:r xml:space="preserve">
        <w:t> </w:t>
      </w:r>
      <w:r>
        <w:t xml:space="preserve">INSPECTION OF ANNUAL AUDIT AND DISTRICT RECORDS.  The annual audit and other district records shall be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1015.160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has first executed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1015.160.</w:t>
      </w:r>
      <w:r xml:space="preserve">
        <w:t> </w:t>
      </w:r>
      <w:r xml:space="preserve">
        <w:t> </w:t>
      </w:r>
      <w:r>
        <w:t xml:space="preserve">SPENDING AND INVESTMENT RESTRICTIONS.  (a)  Except as otherwise provided by Sections </w:t>
      </w:r>
      <w:r>
        <w:t xml:space="preserve">1015.110</w:t>
      </w:r>
      <w:r>
        <w:t xml:space="preserve">, </w:t>
      </w:r>
      <w:r>
        <w:t xml:space="preserve">1015.161</w:t>
      </w:r>
      <w:r>
        <w:t xml:space="preserve">, </w:t>
      </w:r>
      <w:r>
        <w:t xml:space="preserve">1015.201</w:t>
      </w:r>
      <w:r>
        <w:t xml:space="preserve">, </w:t>
      </w:r>
      <w:r>
        <w:t xml:space="preserve">1015.204</w:t>
      </w:r>
      <w:r>
        <w:t xml:space="preserve">, and </w:t>
      </w:r>
      <w:r>
        <w:t xml:space="preserve">1015.205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1015.161.</w:t>
      </w:r>
      <w:r xml:space="preserve">
        <w:t> </w:t>
      </w:r>
      <w:r xml:space="preserve">
        <w:t> </w:t>
      </w:r>
      <w:r>
        <w:t xml:space="preserve">AUTHORITY TO BORROW MONEY; SECURITY.  (a)  The board may borrow money at a rate not to exceed the maximum annual percentage rate allowed by law for district obligations at the time the loan is made if the board declares that money is not available to meet authorized district obligations, which creates an emergency.</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Money obtained from a loan under this section may be spent only for:</w:t>
      </w:r>
    </w:p>
    <w:p w:rsidR="003F3435" w:rsidRDefault="0032493E">
      <w:pPr>
        <w:spacing w:line="480" w:lineRule="auto"/>
        <w:ind w:firstLine="1440"/>
        <w:jc w:val="both"/>
      </w:pPr>
      <w:r>
        <w:t xml:space="preserve">(1)</w:t>
      </w:r>
      <w:r xml:space="preserve">
        <w:t> </w:t>
      </w:r>
      <w:r xml:space="preserve">
        <w:t> </w:t>
      </w:r>
      <w:r>
        <w:t xml:space="preserve">a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 for which the pledged taxes were imposed or the pledged bonds were authorized.</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1015.201.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and</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1015.202.</w:t>
      </w:r>
      <w:r xml:space="preserve">
        <w:t> </w:t>
      </w:r>
      <w:r xml:space="preserve">
        <w:t> </w:t>
      </w:r>
      <w:r>
        <w:t xml:space="preserve">TAX TO PAY GENERAL OBLIGATION BONDS.  (a)  At the time general obligation bonds are issued by the district under Section </w:t>
      </w:r>
      <w:r>
        <w:t xml:space="preserve">1015.201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1015.203.</w:t>
      </w:r>
      <w:r xml:space="preserve">
        <w:t> </w:t>
      </w:r>
      <w:r xml:space="preserve">
        <w:t> </w:t>
      </w:r>
      <w:r>
        <w:t xml:space="preserve">GENERAL OBLIGATION BOND ELECTION.  (a)  The district may issue general obligation bonds only if the bonds are authorized by a majority of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1015.205.</w:t>
      </w:r>
      <w:r xml:space="preserve">
        <w:t> </w:t>
      </w:r>
      <w:r xml:space="preserve">
        <w:t> </w:t>
      </w:r>
      <w:r>
        <w:t xml:space="preserve">REFUNDING BONDS.  (a)  The board may issue refunding bonds to refund an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indebtedness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1015.207.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1015.208</w:t>
      </w:r>
      <w:r>
        <w:t xml:space="preserve">.</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1015.251.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meet the requirements of:</w:t>
      </w:r>
    </w:p>
    <w:p w:rsidR="003F3435" w:rsidRDefault="0032493E">
      <w:pPr>
        <w:spacing w:line="480" w:lineRule="auto"/>
        <w:ind w:firstLine="1440"/>
        <w:jc w:val="both"/>
      </w:pPr>
      <w:r>
        <w:t xml:space="preserve">(1)</w:t>
      </w:r>
      <w:r xml:space="preserve">
        <w:t> </w:t>
      </w:r>
      <w:r xml:space="preserve">
        <w:t> </w:t>
      </w:r>
      <w:r>
        <w:t xml:space="preserve">district bonds;</w:t>
      </w:r>
    </w:p>
    <w:p w:rsidR="003F3435" w:rsidRDefault="0032493E">
      <w:pPr>
        <w:spacing w:line="480" w:lineRule="auto"/>
        <w:ind w:firstLine="1440"/>
        <w:jc w:val="both"/>
      </w:pPr>
      <w:r>
        <w:t xml:space="preserve">(2)</w:t>
      </w:r>
      <w:r xml:space="preserve">
        <w:t> </w:t>
      </w:r>
      <w:r xml:space="preserve">
        <w:t> </w:t>
      </w:r>
      <w:r>
        <w:t xml:space="preserve">indebtedness assumed by the district; and</w:t>
      </w:r>
    </w:p>
    <w:p w:rsidR="003F3435" w:rsidRDefault="0032493E">
      <w:pPr>
        <w:spacing w:line="480" w:lineRule="auto"/>
        <w:ind w:firstLine="1440"/>
        <w:jc w:val="both"/>
      </w:pPr>
      <w:r>
        <w:t xml:space="preserve">(3)</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1015.252.</w:t>
      </w:r>
      <w:r xml:space="preserve">
        <w:t> </w:t>
      </w:r>
      <w:r xml:space="preserve">
        <w:t> </w:t>
      </w:r>
      <w:r>
        <w:t xml:space="preserve">TAX RATE.  (a)  The board may impose the tax at a rate for the initial tax year not to exceed eight cents on each $100 valuation of taxable property.</w:t>
      </w:r>
    </w:p>
    <w:p w:rsidR="003F3435" w:rsidRDefault="0032493E">
      <w:pPr>
        <w:spacing w:line="480" w:lineRule="auto"/>
        <w:ind w:firstLine="720"/>
        <w:jc w:val="both"/>
      </w:pPr>
      <w:r>
        <w:t xml:space="preserve">(b)</w:t>
      </w:r>
      <w:r xml:space="preserve">
        <w:t> </w:t>
      </w:r>
      <w:r xml:space="preserve">
        <w:t> </w:t>
      </w:r>
      <w:r>
        <w:t xml:space="preserve">The tax rate for all purposes may not exceed 12 cents on each $100 valuation of all taxable property in the district, unless the tax rate is increased as provided by Section </w:t>
      </w:r>
      <w:r>
        <w:t xml:space="preserve">1015.254</w:t>
      </w:r>
      <w:r>
        <w:t xml:space="preserve">.</w:t>
      </w:r>
    </w:p>
    <w:p w:rsidR="003F3435" w:rsidRDefault="0032493E">
      <w:pPr>
        <w:spacing w:line="480" w:lineRule="auto"/>
        <w:ind w:firstLine="720"/>
        <w:jc w:val="both"/>
      </w:pPr>
      <w:r>
        <w:t xml:space="preserve">(b-1)</w:t>
      </w:r>
      <w:r xml:space="preserve">
        <w:t> </w:t>
      </w:r>
      <w:r xml:space="preserve">
        <w:t> </w:t>
      </w:r>
      <w:r>
        <w:t xml:space="preserve">If an increase in the tax rate is approved at an election under Section </w:t>
      </w:r>
      <w:r>
        <w:t xml:space="preserve">1015.254</w:t>
      </w:r>
      <w:r>
        <w:t xml:space="preserve">, the tax rate for all purposes may not exceed the maximum tax rate approved by the voters at the election.</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income of the district from sources other than taxation.</w:t>
      </w:r>
    </w:p>
    <w:p w:rsidR="003F3435" w:rsidRDefault="0032493E">
      <w:pPr>
        <w:spacing w:line="480" w:lineRule="auto"/>
        <w:ind w:firstLine="720"/>
        <w:jc w:val="both"/>
      </w:pPr>
      <w:r>
        <w:t xml:space="preserve">(d)</w:t>
      </w:r>
      <w:r xml:space="preserve">
        <w:t> </w:t>
      </w:r>
      <w:r xml:space="preserve">
        <w:t> </w:t>
      </w:r>
      <w:r>
        <w:t xml:space="preserve">The board may decrease the tax rate or may elect not to impose a tax.</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613 (H.B. </w:t>
      </w:r>
      <w:hyperlink w:docLocation="table" r:id="rId71">
        <w:r>
          <w:rPr>
            <w:rStyle w:val="Hyperlink"/>
          </w:rPr>
          <w:t>3442</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1015.253.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1015.254.</w:t>
      </w:r>
      <w:r xml:space="preserve">
        <w:t> </w:t>
      </w:r>
      <w:r xml:space="preserve">
        <w:t> </w:t>
      </w:r>
      <w:r>
        <w:t xml:space="preserve">ELECTION TO INCREASE MAXIMUM TAX RATE.  (a)</w:t>
      </w:r>
      <w:r xml:space="preserve">
        <w:t> </w:t>
      </w:r>
      <w:r xml:space="preserve">
        <w:t> </w:t>
      </w:r>
      <w:r>
        <w:t xml:space="preserve">The board may order an election to increase the maximum tax rate of the district to a rate not to exceed 25 cents on each $100 valuation of the taxable property in the district.</w:t>
      </w:r>
    </w:p>
    <w:p w:rsidR="003F3435" w:rsidRDefault="0032493E">
      <w:pPr>
        <w:spacing w:line="480" w:lineRule="auto"/>
        <w:ind w:firstLine="720"/>
        <w:jc w:val="both"/>
      </w:pPr>
      <w:r>
        <w:t xml:space="preserve">(b)</w:t>
      </w:r>
      <w:r xml:space="preserve">
        <w:t> </w:t>
      </w:r>
      <w:r xml:space="preserve">
        <w:t> </w:t>
      </w:r>
      <w:r>
        <w:t xml:space="preserve">Subject to Subsection (d), the board shall order an election to increase the maximum tax rate of the district on presentation of a petition that:</w:t>
      </w:r>
    </w:p>
    <w:p w:rsidR="003F3435" w:rsidRDefault="0032493E">
      <w:pPr>
        <w:spacing w:line="480" w:lineRule="auto"/>
        <w:ind w:firstLine="1440"/>
        <w:jc w:val="both"/>
      </w:pPr>
      <w:r>
        <w:t xml:space="preserve">(1)</w:t>
      </w:r>
      <w:r xml:space="preserve">
        <w:t> </w:t>
      </w:r>
      <w:r xml:space="preserve">
        <w:t> </w:t>
      </w:r>
      <w:r>
        <w:t xml:space="preserve">requests the election;</w:t>
      </w:r>
    </w:p>
    <w:p w:rsidR="003F3435" w:rsidRDefault="0032493E">
      <w:pPr>
        <w:spacing w:line="480" w:lineRule="auto"/>
        <w:ind w:firstLine="1440"/>
        <w:jc w:val="both"/>
      </w:pPr>
      <w:r>
        <w:t xml:space="preserve">(2)</w:t>
      </w:r>
      <w:r xml:space="preserve">
        <w:t> </w:t>
      </w:r>
      <w:r xml:space="preserve">
        <w:t> </w:t>
      </w:r>
      <w:r>
        <w:t xml:space="preserve">states the maximum tax rate to be voted on at the election; and</w:t>
      </w:r>
    </w:p>
    <w:p w:rsidR="003F3435" w:rsidRDefault="0032493E">
      <w:pPr>
        <w:spacing w:line="480" w:lineRule="auto"/>
        <w:ind w:firstLine="1440"/>
        <w:jc w:val="both"/>
      </w:pPr>
      <w:r>
        <w:t xml:space="preserve">(3)</w:t>
      </w:r>
      <w:r xml:space="preserve">
        <w:t> </w:t>
      </w:r>
      <w:r xml:space="preserve">
        <w:t> </w:t>
      </w:r>
      <w:r>
        <w:t xml:space="preserve">is signed by at least 100 registered voters of the district, as determined by the most recent official list of registered voters.</w:t>
      </w:r>
    </w:p>
    <w:p w:rsidR="003F3435" w:rsidRDefault="0032493E">
      <w:pPr>
        <w:spacing w:line="480" w:lineRule="auto"/>
        <w:ind w:firstLine="720"/>
        <w:jc w:val="both"/>
      </w:pPr>
      <w:r>
        <w:t xml:space="preserve">(c)</w:t>
      </w:r>
      <w:r xml:space="preserve">
        <w:t> </w:t>
      </w:r>
      <w:r xml:space="preserve">
        <w:t> </w:t>
      </w:r>
      <w:r>
        <w:t xml:space="preserve">The board by order shall set a time and place to hold a hearing on the petition.</w:t>
      </w:r>
      <w:r xml:space="preserve">
        <w:t> </w:t>
      </w:r>
      <w:r xml:space="preserve">
        <w:t> </w:t>
      </w:r>
      <w:r>
        <w:t xml:space="preserve">The board shall set a date for the hearing that is not earlier than the 11th day after the date the board issues the order.</w:t>
      </w:r>
    </w:p>
    <w:p w:rsidR="003F3435" w:rsidRDefault="0032493E">
      <w:pPr>
        <w:spacing w:line="480" w:lineRule="auto"/>
        <w:ind w:firstLine="720"/>
        <w:jc w:val="both"/>
      </w:pPr>
      <w:r>
        <w:t xml:space="preserve">(d)</w:t>
      </w:r>
      <w:r xml:space="preserve">
        <w:t> </w:t>
      </w:r>
      <w:r xml:space="preserve">
        <w:t> </w:t>
      </w:r>
      <w:r>
        <w:t xml:space="preserve">If, after the hearing, the board determines that the petition is in proper form and that an increase of the maximum tax rate would benefit the district, the board shall order an election to authorize the increase of the maximum tax rate to the tax rate stated in the petition.</w:t>
      </w:r>
    </w:p>
    <w:p w:rsidR="003F3435" w:rsidRDefault="0032493E">
      <w:pPr>
        <w:spacing w:line="480" w:lineRule="auto"/>
        <w:ind w:firstLine="720"/>
        <w:jc w:val="both"/>
      </w:pPr>
      <w:r>
        <w:t xml:space="preserve">(e)</w:t>
      </w:r>
      <w:r xml:space="preserve">
        <w:t> </w:t>
      </w:r>
      <w:r xml:space="preserve">
        <w:t> </w:t>
      </w:r>
      <w:r>
        <w:t xml:space="preserve">The election order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maximum tax rate to be voted on at the election;</w:t>
      </w:r>
    </w:p>
    <w:p w:rsidR="003F3435" w:rsidRDefault="0032493E">
      <w:pPr>
        <w:spacing w:line="480" w:lineRule="auto"/>
        <w:ind w:firstLine="1440"/>
        <w:jc w:val="both"/>
      </w:pPr>
      <w:r>
        <w:t xml:space="preserve">(3)</w:t>
      </w:r>
      <w:r xml:space="preserve">
        <w:t> </w:t>
      </w:r>
      <w:r xml:space="preserve">
        <w:t> </w:t>
      </w:r>
      <w:r>
        <w:t xml:space="preserve">the date of the election;</w:t>
      </w:r>
    </w:p>
    <w:p w:rsidR="003F3435" w:rsidRDefault="0032493E">
      <w:pPr>
        <w:spacing w:line="480" w:lineRule="auto"/>
        <w:ind w:firstLine="1440"/>
        <w:jc w:val="both"/>
      </w:pPr>
      <w:r>
        <w:t xml:space="preserve">(4)</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(5)</w:t>
      </w:r>
      <w:r xml:space="preserve">
        <w:t> </w:t>
      </w:r>
      <w:r xml:space="preserve">
        <w:t> </w:t>
      </w:r>
      <w:r>
        <w:t xml:space="preserve">the location of the polling places.</w:t>
      </w:r>
    </w:p>
    <w:p w:rsidR="003F3435" w:rsidRDefault="0032493E">
      <w:pPr>
        <w:spacing w:line="480" w:lineRule="auto"/>
        <w:jc w:val="both"/>
      </w:pPr>
      <w:r>
        <w:t xml:space="preserve">Added by Acts 2017, 85th Leg., R.S., Ch. 613 (H.B. </w:t>
      </w:r>
      <w:hyperlink w:docLocation="table" r:id="rId73">
        <w:r>
          <w:rPr>
            <w:rStyle w:val="Hyperlink"/>
          </w:rPr>
          <w:t>3442</w:t>
        </w:r>
      </w:hyperlink>
      <w:r>
        <w:t xml:space="preserve">), Sec. 3, eff. June 12, 2017.</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1015.301.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that a dissolution election be held.</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10 percent of the registered voters in the district.</w:t>
      </w:r>
      <w:r xml:space="preserve">
        <w:t> </w:t>
      </w:r>
      <w:r xml:space="preserve">
        <w:t> </w:t>
      </w:r>
      <w:r>
        <w:t xml:space="preserve">The board shall order the election not later than the 60th day after the date the petition is presented to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at least 35 days before the date set for the election.</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1015.303.</w:t>
      </w:r>
      <w:r xml:space="preserve">
        <w:t> </w:t>
      </w:r>
      <w:r xml:space="preserve">
        <w:t> </w:t>
      </w:r>
      <w:r>
        <w:t xml:space="preserve">BALLOT.  The ballot for an election under this subchapter must be printed to permit voting for or against the proposition: "The dissolution of the Fairfield Hospital District."</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1015.304.</w:t>
      </w:r>
      <w:r xml:space="preserve">
        <w:t> </w:t>
      </w:r>
      <w:r xml:space="preserve">
        <w:t> </w:t>
      </w:r>
      <w:r>
        <w:t xml:space="preserve">ELECTION RESULTS.  (a)  If the board finds that the election results favor the proposition to dissolve the district, the board shall:</w:t>
      </w:r>
    </w:p>
    <w:p w:rsidR="003F3435" w:rsidRDefault="0032493E">
      <w:pPr>
        <w:spacing w:line="480" w:lineRule="auto"/>
        <w:ind w:firstLine="1440"/>
        <w:jc w:val="both"/>
      </w:pPr>
      <w:r>
        <w:t xml:space="preserve">(1)</w:t>
      </w:r>
      <w:r xml:space="preserve">
        <w:t> </w:t>
      </w:r>
      <w:r xml:space="preserve">
        <w:t> </w:t>
      </w:r>
      <w:r>
        <w:t xml:space="preserve">issue an order declaring the district be dissolved; and</w:t>
      </w:r>
    </w:p>
    <w:p w:rsidR="003F3435" w:rsidRDefault="0032493E">
      <w:pPr>
        <w:spacing w:line="480" w:lineRule="auto"/>
        <w:ind w:firstLine="1440"/>
        <w:jc w:val="both"/>
      </w:pPr>
      <w:r>
        <w:t xml:space="preserve">(2)</w:t>
      </w:r>
      <w:r xml:space="preserve">
        <w:t> </w:t>
      </w:r>
      <w:r xml:space="preserve">
        <w:t> </w:t>
      </w:r>
      <w:r>
        <w:t xml:space="preserve">specify in the order the date the dissolution takes effect.</w:t>
      </w:r>
    </w:p>
    <w:p w:rsidR="003F3435" w:rsidRDefault="0032493E">
      <w:pPr>
        <w:spacing w:line="480" w:lineRule="auto"/>
        <w:ind w:firstLine="720"/>
        <w:jc w:val="both"/>
      </w:pPr>
      <w:r>
        <w:t xml:space="preserve">(b)</w:t>
      </w:r>
      <w:r xml:space="preserve">
        <w:t> </w:t>
      </w:r>
      <w:r xml:space="preserve">
        <w:t> </w:t>
      </w:r>
      <w:r>
        <w:t xml:space="preserve">If the board finds that the election results do not favor the proposition to dissolve the district, another dissolution election may not be held before the first anniversary of the date of the election at which the voters disapproved the proposition.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1015.305.</w:t>
      </w:r>
      <w:r xml:space="preserve">
        <w:t> </w:t>
      </w:r>
      <w:r xml:space="preserve">
        <w:t> </w:t>
      </w:r>
      <w:r>
        <w:t xml:space="preserve">DIRECTORS IN OFFICE AFTER DISSOLUTION.  The directors in office on the date of the dissolution shall continue in office, without further election, until:</w:t>
      </w:r>
    </w:p>
    <w:p w:rsidR="003F3435" w:rsidRDefault="0032493E">
      <w:pPr>
        <w:spacing w:line="480" w:lineRule="auto"/>
        <w:ind w:firstLine="1440"/>
        <w:jc w:val="both"/>
      </w:pPr>
      <w:r>
        <w:t xml:space="preserve">(1)</w:t>
      </w:r>
      <w:r xml:space="preserve">
        <w:t> </w:t>
      </w:r>
      <w:r xml:space="preserve">
        <w:t> </w:t>
      </w:r>
      <w:r>
        <w:t xml:space="preserve">the affairs of the district are effectively concluded; and</w:t>
      </w:r>
    </w:p>
    <w:p w:rsidR="003F3435" w:rsidRDefault="0032493E">
      <w:pPr>
        <w:spacing w:line="480" w:lineRule="auto"/>
        <w:ind w:firstLine="1440"/>
        <w:jc w:val="both"/>
      </w:pPr>
      <w:r>
        <w:t xml:space="preserve">(2)</w:t>
      </w:r>
      <w:r xml:space="preserve">
        <w:t> </w:t>
      </w:r>
      <w:r xml:space="preserve">
        <w:t> </w:t>
      </w:r>
      <w:r>
        <w:t xml:space="preserve">all duties or acts required of the board are completed.</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1015.306.</w:t>
      </w:r>
      <w:r xml:space="preserve">
        <w:t> </w:t>
      </w:r>
      <w:r xml:space="preserve">
        <w:t> </w:t>
      </w:r>
      <w:r>
        <w:t xml:space="preserve">IMPOSITION OF TAX; TRANSFER OF DEBTS.  After issuing the dissolution order, the board shall determine the debt owed by the district and shall: </w:t>
      </w:r>
    </w:p>
    <w:p w:rsidR="003F3435" w:rsidRDefault="0032493E">
      <w:pPr>
        <w:spacing w:line="480" w:lineRule="auto"/>
        <w:ind w:firstLine="1440"/>
        <w:jc w:val="both"/>
      </w:pPr>
      <w:r>
        <w:t xml:space="preserve">(1)</w:t>
      </w:r>
      <w:r xml:space="preserve">
        <w:t> </w:t>
      </w:r>
      <w:r xml:space="preserve">
        <w:t> </w:t>
      </w:r>
      <w:r>
        <w:t xml:space="preserve">impose on property subject to taxation in the district a tax in proportion of the debt to the property value and use the tax revenue to pay the district's bonds or satisfy other district debts; or</w:t>
      </w:r>
    </w:p>
    <w:p w:rsidR="003F3435" w:rsidRDefault="0032493E">
      <w:pPr>
        <w:spacing w:line="480" w:lineRule="auto"/>
        <w:ind w:firstLine="1440"/>
        <w:jc w:val="both"/>
      </w:pPr>
      <w:r>
        <w:t xml:space="preserve">(2)</w:t>
      </w:r>
      <w:r xml:space="preserve">
        <w:t> </w:t>
      </w:r>
      <w:r xml:space="preserve">
        <w:t> </w:t>
      </w:r>
      <w:r>
        <w:t xml:space="preserve">transfer the district's debts to any governmental entity assuming responsibility after dissolution of the district for providing hospital care in the territory included in the district.</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1015.307.</w:t>
      </w:r>
      <w:r xml:space="preserve">
        <w:t> </w:t>
      </w:r>
      <w:r xml:space="preserve">
        <w:t> </w:t>
      </w:r>
      <w:r>
        <w:t xml:space="preserve">DISPOSITION OR TRANSFER OF ASSETS AND DEBTS.  (a)  The board may not dispose of or transfer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debts are transferred to another governmental entity embracing the district; and</w:t>
      </w:r>
    </w:p>
    <w:p w:rsidR="003F3435" w:rsidRDefault="0032493E">
      <w:pPr>
        <w:spacing w:line="480" w:lineRule="auto"/>
        <w:ind w:firstLine="1440"/>
        <w:jc w:val="both"/>
      </w:pPr>
      <w:r>
        <w:t xml:space="preserve">(2)</w:t>
      </w:r>
      <w:r xml:space="preserve">
        <w:t> </w:t>
      </w:r>
      <w:r xml:space="preserve">
        <w:t> </w:t>
      </w:r>
      <w:r>
        <w:t xml:space="preserve">the transferred assets are used for the benefit of citizens formerly in the district.</w:t>
      </w:r>
    </w:p>
    <w:p w:rsidR="003F3435" w:rsidRDefault="0032493E">
      <w:pPr>
        <w:spacing w:line="480" w:lineRule="auto"/>
        <w:ind w:firstLine="720"/>
        <w:jc w:val="both"/>
      </w:pPr>
      <w:r>
        <w:t xml:space="preserve">(b)</w:t>
      </w:r>
      <w:r xml:space="preserve">
        <w:t> </w:t>
      </w:r>
      <w:r xml:space="preserve">
        <w:t> </w:t>
      </w:r>
      <w:r>
        <w:t xml:space="preserve">If the board transfers the district's debts to another governmental entity, the board shall also transfer to that governmental entity:</w:t>
      </w:r>
    </w:p>
    <w:p w:rsidR="003F3435" w:rsidRDefault="0032493E">
      <w:pPr>
        <w:spacing w:line="480" w:lineRule="auto"/>
        <w:ind w:firstLine="1440"/>
        <w:jc w:val="both"/>
      </w:pPr>
      <w:r>
        <w:t xml:space="preserve">(1)</w:t>
      </w:r>
      <w:r xml:space="preserve">
        <w:t> </w:t>
      </w:r>
      <w:r xml:space="preserve">
        <w:t> </w:t>
      </w:r>
      <w:r>
        <w:t xml:space="preserve">title to land, buildings, improvements, and equipment related to the hospital system owned by the district; and</w:t>
      </w:r>
    </w:p>
    <w:p w:rsidR="003F3435" w:rsidRDefault="0032493E">
      <w:pPr>
        <w:spacing w:line="480" w:lineRule="auto"/>
        <w:ind w:firstLine="1440"/>
        <w:jc w:val="both"/>
      </w:pPr>
      <w:r>
        <w:t xml:space="preserve">(2)</w:t>
      </w:r>
      <w:r xml:space="preserve">
        <w:t> </w:t>
      </w:r>
      <w:r xml:space="preserve">
        <w:t> </w:t>
      </w:r>
      <w:r>
        <w:t xml:space="preserve">operating money and reserves for operating expenses and money budgeted by the district to provide medical care for district residents for the remainder of the fiscal year in which the district is dissolved.</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1015.308.</w:t>
      </w:r>
      <w:r xml:space="preserve">
        <w:t> </w:t>
      </w:r>
      <w:r xml:space="preserve">
        <w:t> </w:t>
      </w:r>
      <w:r>
        <w:t xml:space="preserve">SPENDING RESTRICTIONS.  After the effective date of the district's dissolution, the board may not spend any money except:</w:t>
      </w:r>
    </w:p>
    <w:p w:rsidR="003F3435" w:rsidRDefault="0032493E">
      <w:pPr>
        <w:spacing w:line="480" w:lineRule="auto"/>
        <w:ind w:firstLine="1440"/>
        <w:jc w:val="both"/>
      </w:pPr>
      <w:r>
        <w:t xml:space="preserve">(1)</w:t>
      </w:r>
      <w:r xml:space="preserve">
        <w:t> </w:t>
      </w:r>
      <w:r xml:space="preserve">
        <w:t> </w:t>
      </w:r>
      <w:r>
        <w:t xml:space="preserve">as authorized by law; and</w:t>
      </w:r>
    </w:p>
    <w:p w:rsidR="003F3435" w:rsidRDefault="0032493E">
      <w:pPr>
        <w:spacing w:line="480" w:lineRule="auto"/>
        <w:ind w:firstLine="1440"/>
        <w:jc w:val="both"/>
      </w:pPr>
      <w:r>
        <w:t xml:space="preserve">(2)</w:t>
      </w:r>
      <w:r xml:space="preserve">
        <w:t> </w:t>
      </w:r>
      <w:r xml:space="preserve">
        <w:t> </w:t>
      </w:r>
      <w:r>
        <w:t xml:space="preserve">as necessary to pay reasonable dissolution expenses and the district's legal debts incurred before that date.</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1015.309.</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Freestone County summarizing the board's actions in dissolving the district.</w:t>
      </w:r>
      <w:r xml:space="preserve">
        <w:t> </w:t>
      </w:r>
      <w:r xml:space="preserve">
        <w:t> </w:t>
      </w:r>
      <w:r>
        <w:t xml:space="preserve">The report must include a summary of the district's debts.</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Freestone County receives the report, the commissioners court shall:</w:t>
      </w:r>
    </w:p>
    <w:p w:rsidR="003F3435" w:rsidRDefault="0032493E">
      <w:pPr>
        <w:spacing w:line="480" w:lineRule="auto"/>
        <w:ind w:firstLine="1440"/>
        <w:jc w:val="both"/>
      </w:pPr>
      <w:r>
        <w:t xml:space="preserve">(1)</w:t>
      </w:r>
      <w:r xml:space="preserve">
        <w:t> </w:t>
      </w:r>
      <w:r xml:space="preserve">
        <w:t> </w:t>
      </w:r>
      <w:r>
        <w:t xml:space="preserve">determine whether the board has fulfilled the requirements of this subchapter; and</w:t>
      </w:r>
    </w:p>
    <w:p w:rsidR="003F3435" w:rsidRDefault="0032493E">
      <w:pPr>
        <w:spacing w:line="480" w:lineRule="auto"/>
        <w:ind w:firstLine="1440"/>
        <w:jc w:val="both"/>
      </w:pPr>
      <w:r>
        <w:t xml:space="preserve">(2)</w:t>
      </w:r>
      <w:r xml:space="preserve">
        <w:t> </w:t>
      </w:r>
      <w:r xml:space="preserve">
        <w:t> </w:t>
      </w:r>
      <w:r>
        <w:t xml:space="preserve">if the commissioners court determines the board has fulfilled its duties, enter an order to that effect.</w:t>
      </w:r>
    </w:p>
    <w:p w:rsidR="003F3435" w:rsidRDefault="0032493E">
      <w:pPr>
        <w:spacing w:line="480" w:lineRule="auto"/>
        <w:ind w:firstLine="720"/>
        <w:jc w:val="both"/>
      </w:pPr>
      <w:r>
        <w:t xml:space="preserve">(c)</w:t>
      </w:r>
      <w:r xml:space="preserve">
        <w:t> </w:t>
      </w:r>
      <w:r xml:space="preserve">
        <w:t> </w:t>
      </w:r>
      <w:r>
        <w:t xml:space="preserve">On entry of an order under Subsection (b)(2), the directors are discharged from liability under their bonds.</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5R/billtext/html/HB03442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5R/billtext/html/HB03442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5R/billtext/html/HB03442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