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1016.  CONCHO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Concho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1016.002.</w:t>
      </w:r>
      <w:r xml:space="preserve">
        <w:t> </w:t>
      </w:r>
      <w:r xml:space="preserve">
        <w:t> </w:t>
      </w:r>
      <w:r>
        <w:t xml:space="preserve">AUTHORITY FOR OPERATION.  The district operates in accordance with and has the rights, powers, and duties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1016.004.</w:t>
      </w:r>
      <w:r xml:space="preserve">
        <w:t> </w:t>
      </w:r>
      <w:r xml:space="preserve">
        <w:t> </w:t>
      </w:r>
      <w:r>
        <w:t xml:space="preserve">DISTRICT TERRITORY.  The boundaries of the district are coextensive with the boundaries of Concho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1016.007.</w:t>
      </w:r>
      <w:r xml:space="preserve">
        <w:t> </w:t>
      </w:r>
      <w:r xml:space="preserve">
        <w:t> </w:t>
      </w:r>
      <w:r>
        <w:t xml:space="preserve">RESTRICTION ON STATE FINANCIAL ASSISTANCE.  The legislature may not make a direct appropriation for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1016.051.</w:t>
      </w:r>
      <w:r xml:space="preserve">
        <w:t> </w:t>
      </w:r>
      <w:r xml:space="preserve">
        <w:t> </w:t>
      </w:r>
      <w:r>
        <w:t xml:space="preserve">BOARD ELECTION; TERM.  (a)  The board consists of seven directors elected as follows:</w:t>
      </w:r>
    </w:p>
    <w:p w:rsidR="003F3435" w:rsidRDefault="0032493E">
      <w:pPr>
        <w:spacing w:line="480" w:lineRule="auto"/>
        <w:ind w:firstLine="1440"/>
        <w:jc w:val="both"/>
      </w:pPr>
      <w:r>
        <w:t xml:space="preserve">(1)</w:t>
      </w:r>
      <w:r xml:space="preserve">
        <w:t> </w:t>
      </w:r>
      <w:r xml:space="preserve">
        <w:t> </w:t>
      </w:r>
      <w:r>
        <w:t xml:space="preserve">four directors, each of whom is a resident of a different county commissioners precinct; and</w:t>
      </w:r>
    </w:p>
    <w:p w:rsidR="003F3435" w:rsidRDefault="0032493E">
      <w:pPr>
        <w:spacing w:line="480" w:lineRule="auto"/>
        <w:ind w:firstLine="1440"/>
        <w:jc w:val="both"/>
      </w:pPr>
      <w:r>
        <w:t xml:space="preserve">(2)</w:t>
      </w:r>
      <w:r xml:space="preserve">
        <w:t> </w:t>
      </w:r>
      <w:r xml:space="preserve">
        <w:t> </w:t>
      </w:r>
      <w:r>
        <w:t xml:space="preserve">three directors from the district at large.</w:t>
      </w:r>
    </w:p>
    <w:p w:rsidR="003F3435" w:rsidRDefault="0032493E">
      <w:pPr>
        <w:spacing w:line="480" w:lineRule="auto"/>
        <w:ind w:firstLine="720"/>
        <w:jc w:val="both"/>
      </w:pPr>
      <w:r>
        <w:t xml:space="preserve">(b)</w:t>
      </w:r>
      <w:r xml:space="preserve">
        <w:t> </w:t>
      </w:r>
      <w:r xml:space="preserve">
        <w:t> </w:t>
      </w:r>
      <w:r>
        <w:t xml:space="preserve">A district voter may vote on each of the seven directors.</w:t>
      </w:r>
    </w:p>
    <w:p w:rsidR="003F3435" w:rsidRDefault="0032493E">
      <w:pPr>
        <w:spacing w:line="480" w:lineRule="auto"/>
        <w:ind w:firstLine="720"/>
        <w:jc w:val="both"/>
      </w:pPr>
      <w:r>
        <w:t xml:space="preserve">(c)</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1016.052.</w:t>
      </w:r>
      <w:r xml:space="preserve">
        <w:t> </w:t>
      </w:r>
      <w:r xml:space="preserve">
        <w:t> </w:t>
      </w:r>
      <w:r>
        <w:t xml:space="preserve">NOTICE OF ELECTION.  At least 10 days before the date of an election of directors, notice of the election shall be published one time in a newspaper of general circulation in Concho County.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an application with the board secretary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4">
        <w:r>
          <w:rPr>
            <w:rStyle w:val="Hyperlink"/>
          </w:rPr>
          <w:t>1303</w:t>
        </w:r>
      </w:hyperlink>
      <w:r>
        <w:t xml:space="preserve">), Sec. 22.001, eff. September 1, 2011.</w:t>
      </w:r>
    </w:p>
    <w:p w:rsidR="003F3435" w:rsidRDefault="0032493E">
      <w:pPr>
        <w:spacing w:line="480" w:lineRule="auto"/>
        <w:ind w:firstLine="720"/>
        <w:jc w:val="both"/>
      </w:pPr>
      <w:r>
        <w:t xml:space="preserve">Acts 2025, 89th Leg., R.S., Ch. 291 (S.B. </w:t>
      </w:r>
      <w:hyperlink w:docLocation="table" r:id="rId25">
        <w:r>
          <w:rPr>
            <w:rStyle w:val="Hyperlink"/>
          </w:rPr>
          <w:t>1214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1016.054.</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may not be elected or appointed as a director if the person is a district employee.</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291 (S.B. </w:t>
      </w:r>
      <w:hyperlink w:docLocation="table" r:id="rId27">
        <w:r>
          <w:rPr>
            <w:rStyle w:val="Hyperlink"/>
          </w:rPr>
          <w:t>1214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1016.056.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1016.057.</w:t>
      </w:r>
      <w:r xml:space="preserve">
        <w:t> </w:t>
      </w:r>
      <w:r xml:space="preserve">
        <w:t> </w:t>
      </w:r>
      <w:r>
        <w:t xml:space="preserve">OFFICERS.</w:t>
      </w:r>
      <w:r xml:space="preserve">
        <w:t> </w:t>
      </w:r>
      <w:r xml:space="preserve">
        <w:t> </w:t>
      </w:r>
      <w:r>
        <w:t xml:space="preserve">The board shall elect a president, a vice president, and a secretary from among its members.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291 (S.B. </w:t>
      </w:r>
      <w:hyperlink w:docLocation="table" r:id="rId30">
        <w:r>
          <w:rPr>
            <w:rStyle w:val="Hyperlink"/>
          </w:rPr>
          <w:t>1214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1016.058.</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1016.059.</w:t>
      </w:r>
      <w:r xml:space="preserve">
        <w:t> </w:t>
      </w:r>
      <w:r xml:space="preserve">
        <w:t> </w:t>
      </w:r>
      <w:r>
        <w:t xml:space="preserve">MEETINGS.  (a)  A board meeting may be called by the president or any four directors.</w:t>
      </w:r>
    </w:p>
    <w:p w:rsidR="003F3435" w:rsidRDefault="0032493E">
      <w:pPr>
        <w:spacing w:line="480" w:lineRule="auto"/>
        <w:ind w:firstLine="720"/>
        <w:jc w:val="both"/>
      </w:pPr>
      <w:r>
        <w:t xml:space="preserve">(b)</w:t>
      </w:r>
      <w:r xml:space="preserve">
        <w:t> </w:t>
      </w:r>
      <w:r xml:space="preserve">
        <w:t> </w:t>
      </w:r>
      <w:r>
        <w:t xml:space="preserve">Notice of the time and place of a board meeting must be given to each director at least 72 hours before the time of the meeting.</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Repealed by Acts 2025, 89th Leg., R.S., Ch. 291 (S.B. </w:t>
      </w:r>
      <w:hyperlink w:docLocation="table" r:id="rId33">
        <w:r>
          <w:rPr>
            <w:rStyle w:val="Hyperlink"/>
          </w:rPr>
          <w:t>1214</w:t>
        </w:r>
      </w:hyperlink>
      <w:r>
        <w:t xml:space="preserve">), Sec. 8(2), eff. September 1, 2025.</w:t>
      </w:r>
    </w:p>
    <w:p w:rsidR="003F3435" w:rsidRDefault="0032493E">
      <w:pPr>
        <w:spacing w:line="480" w:lineRule="auto"/>
        <w:ind w:firstLine="720"/>
        <w:jc w:val="both"/>
      </w:pPr>
      <w:r>
        <w:t xml:space="preserve">(c)</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Repealed by Acts 2025, 89th Leg., R.S., Ch. 291 (S.B. </w:t>
      </w:r>
      <w:hyperlink w:docLocation="table" r:id="rId34">
        <w:r>
          <w:rPr>
            <w:rStyle w:val="Hyperlink"/>
          </w:rPr>
          <w:t>1214</w:t>
        </w:r>
      </w:hyperlink>
      <w:r>
        <w:t xml:space="preserve">), Sec. 8(2), eff. September 1, 2025.</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291 (S.B. </w:t>
      </w:r>
      <w:hyperlink w:docLocation="table" r:id="rId36">
        <w:r>
          <w:rPr>
            <w:rStyle w:val="Hyperlink"/>
          </w:rPr>
          <w:t>1214</w:t>
        </w:r>
      </w:hyperlink>
      <w:r>
        <w:t xml:space="preserve">), Sec. 4, eff. September 1, 2025.</w:t>
      </w:r>
    </w:p>
    <w:p w:rsidR="003F3435" w:rsidRDefault="0032493E">
      <w:pPr>
        <w:spacing w:line="480" w:lineRule="auto"/>
        <w:ind w:firstLine="720"/>
        <w:jc w:val="both"/>
      </w:pPr>
      <w:r>
        <w:t xml:space="preserve">Acts 2025, 89th Leg., R.S., Ch. 291 (S.B. </w:t>
      </w:r>
      <w:hyperlink w:docLocation="table" r:id="rId37">
        <w:r>
          <w:rPr>
            <w:rStyle w:val="Hyperlink"/>
          </w:rPr>
          <w:t>1214</w:t>
        </w:r>
      </w:hyperlink>
      <w:r>
        <w:t xml:space="preserve">), Sec. 5, eff. September 1, 2025.</w:t>
      </w:r>
    </w:p>
    <w:p w:rsidR="003F3435" w:rsidRDefault="0032493E">
      <w:pPr>
        <w:spacing w:line="480" w:lineRule="auto"/>
        <w:ind w:firstLine="720"/>
        <w:jc w:val="both"/>
      </w:pPr>
      <w:r>
        <w:t xml:space="preserve">Acts 2025, 89th Leg., R.S., Ch. 291 (S.B. </w:t>
      </w:r>
      <w:hyperlink w:docLocation="table" r:id="rId38">
        <w:r>
          <w:rPr>
            <w:rStyle w:val="Hyperlink"/>
          </w:rPr>
          <w:t>1214</w:t>
        </w:r>
      </w:hyperlink>
      <w:r>
        <w:t xml:space="preserve">), Sec. 8(2), eff. September 1, 2025.</w:t>
      </w:r>
    </w:p>
    <w:p w:rsidR="003F3435" w:rsidRDefault="0032493E">
      <w:pPr>
        <w:spacing w:line="480" w:lineRule="auto"/>
        <w:jc w:val="both"/>
      </w:pPr>
    </w:p>
    <w:p w:rsidR="003F3435" w:rsidRDefault="0032493E">
      <w:pPr>
        <w:spacing w:line="480" w:lineRule="auto"/>
        <w:ind w:firstLine="720"/>
        <w:jc w:val="both"/>
      </w:pPr>
      <w:r>
        <w:t xml:space="preserve">Sec. 1016.061.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1016.062.</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1016.063.</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1016.101.</w:t>
      </w:r>
      <w:r xml:space="preserve">
        <w:t> </w:t>
      </w:r>
      <w:r xml:space="preserve">
        <w:t> </w:t>
      </w:r>
      <w:r>
        <w:t xml:space="preserve">DISTRICT RESPONSIBILITY.  The district has full responsibility for providing hospital care for the district's indigent residents.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research centers or laboratories; and</w:t>
      </w:r>
    </w:p>
    <w:p w:rsidR="003F3435" w:rsidRDefault="0032493E">
      <w:pPr>
        <w:spacing w:line="480" w:lineRule="auto"/>
        <w:ind w:firstLine="1440"/>
        <w:jc w:val="both"/>
      </w:pPr>
      <w:r>
        <w:t xml:space="preserve">(8)</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may not sell or dispose of any real property unless the board affirmatively finds that the property is not needed for the operation of the hospital system.</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1016.110.</w:t>
      </w:r>
      <w:r xml:space="preserve">
        <w:t> </w:t>
      </w:r>
      <w:r xml:space="preserve">
        <w:t> </w:t>
      </w:r>
      <w:r>
        <w:t xml:space="preserve">CONSTRUCTION CONTRACTS.  (a)</w:t>
      </w:r>
      <w:r xml:space="preserve">
        <w:t> </w:t>
      </w:r>
      <w:r xml:space="preserve">
        <w:t> </w:t>
      </w:r>
      <w:r>
        <w:t xml:space="preserve">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public work contract as authorized under Chapter </w:t>
      </w:r>
      <w:r>
        <w:t xml:space="preserve">2269</w:t>
      </w:r>
      <w:r>
        <w:t xml:space="preserve">, Government Code.</w:t>
      </w:r>
    </w:p>
    <w:p w:rsidR="003F3435" w:rsidRDefault="0032493E">
      <w:pPr>
        <w:spacing w:line="480" w:lineRule="auto"/>
        <w:ind w:firstLine="720"/>
        <w:jc w:val="both"/>
      </w:pPr>
      <w:r>
        <w:t xml:space="preserve">(c)</w:t>
      </w:r>
      <w:r xml:space="preserve">
        <w:t> </w:t>
      </w:r>
      <w:r xml:space="preserve">
        <w:t> </w:t>
      </w:r>
      <w:r>
        <w:t xml:space="preserve">Chapter </w:t>
      </w:r>
      <w:r>
        <w:t xml:space="preserve">2253</w:t>
      </w:r>
      <w:r>
        <w:t xml:space="preserve">, Government Code, as it relates to performance and payment bonds, applies to the district's construction contracts.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291 (S.B. </w:t>
      </w:r>
      <w:hyperlink w:docLocation="table" r:id="rId52">
        <w:r>
          <w:rPr>
            <w:rStyle w:val="Hyperlink"/>
          </w:rPr>
          <w:t>1214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1016.111.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1016.112.</w:t>
      </w:r>
      <w:r xml:space="preserve">
        <w:t> </w:t>
      </w:r>
      <w:r xml:space="preserve">
        <w:t> </w:t>
      </w:r>
      <w:r>
        <w:t xml:space="preserve">CONTRACTS WITH GOVERNMENTAL ENTITIES FOR HOSPITALIZATION.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hospitalization of a sick or injured person.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1016.113.</w:t>
      </w:r>
      <w:r xml:space="preserve">
        <w:t> </w:t>
      </w:r>
      <w:r xml:space="preserve">
        <w:t> </w:t>
      </w:r>
      <w:r>
        <w:t xml:space="preserve">CONTRACTS WITH GOVERNMENTAL ENTITIES FOR INVESTIGATORY OR OTHER SERVICES.  The board may contract with a political subdivision or governmental agency for the district to provide investigatory and other services as to the hospital or welfare needs of district inhabitants.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performing only governmental functions are entitled.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1016.151.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1016.154.</w:t>
      </w:r>
      <w:r xml:space="preserve">
        <w:t> </w:t>
      </w:r>
      <w:r xml:space="preserve">
        <w:t> </w:t>
      </w:r>
      <w:r>
        <w:t xml:space="preserve">RESTRICTION ON EXPENDITURES.Money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1016.156.</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1016.160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1016.160.</w:t>
      </w:r>
      <w:r xml:space="preserve">
        <w:t> </w:t>
      </w:r>
      <w:r xml:space="preserve">
        <w:t> </w:t>
      </w:r>
      <w:r>
        <w:t xml:space="preserve">SPENDING AND INVESTMENT RESTRICTIONS.  (a)</w:t>
      </w:r>
      <w:r xml:space="preserve">
        <w:t> </w:t>
      </w:r>
      <w:r xml:space="preserve">
        <w:t> </w:t>
      </w:r>
      <w:r>
        <w:t xml:space="preserve">Except as otherwise provided by Section </w:t>
      </w:r>
      <w:r>
        <w:t xml:space="preserve">1016.107</w:t>
      </w:r>
      <w:r>
        <w:t xml:space="preserve">(c) of this code, Section </w:t>
      </w:r>
      <w:r>
        <w:t xml:space="preserve">315.002</w:t>
      </w:r>
      <w:r>
        <w:t xml:space="preserve">, Health and Safety Code, this subchapter, and Subchapter E of this chapter, the district may not incur a debt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291 (S.B. </w:t>
      </w:r>
      <w:hyperlink w:docLocation="table" r:id="rId68">
        <w:r>
          <w:rPr>
            <w:rStyle w:val="Hyperlink"/>
          </w:rPr>
          <w:t>1214</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1016.201.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1016.202.</w:t>
      </w:r>
      <w:r xml:space="preserve">
        <w:t> </w:t>
      </w:r>
      <w:r xml:space="preserve">
        <w:t> </w:t>
      </w:r>
      <w:r>
        <w:t xml:space="preserve">TAX TO PAY GENERAL OBLIGATION BONDS.  (a)  At the time general obligation bonds are issued by the district under Section </w:t>
      </w:r>
      <w:r>
        <w:t xml:space="preserve">1016.201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1016.251.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pay indebtedness incurred or assumed by the district;</w:t>
      </w:r>
    </w:p>
    <w:p w:rsidR="003F3435" w:rsidRDefault="0032493E">
      <w:pPr>
        <w:spacing w:line="480" w:lineRule="auto"/>
        <w:ind w:firstLine="1440"/>
        <w:jc w:val="both"/>
      </w:pPr>
      <w:r>
        <w:t xml:space="preserve">(3)</w:t>
      </w:r>
      <w:r xml:space="preserve">
        <w:t> </w:t>
      </w:r>
      <w:r xml:space="preserve">
        <w:t> </w:t>
      </w:r>
      <w:r>
        <w:t xml:space="preserve">provide for the operation and maintenance of the district and the hospital or hospital system;</w:t>
      </w:r>
    </w:p>
    <w:p w:rsidR="003F3435" w:rsidRDefault="0032493E">
      <w:pPr>
        <w:spacing w:line="480" w:lineRule="auto"/>
        <w:ind w:firstLine="1440"/>
        <w:jc w:val="both"/>
      </w:pPr>
      <w:r>
        <w:t xml:space="preserve">(4)</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(5)</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1016.252.</w:t>
      </w:r>
      <w:r xml:space="preserve">
        <w:t> </w:t>
      </w:r>
      <w:r xml:space="preserve">
        <w:t> </w:t>
      </w:r>
      <w:r>
        <w:t xml:space="preserve">TAX RATE.  (a)  The board may impose the tax at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9R/billtext/html/SB01214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9R/billtext/html/SB01214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9R/billtext/html/SB01214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9R/billtext/html/SB01214F.HTM" TargetMode="External" Id="rId33" /><Relationship Type="http://schemas.openxmlformats.org/officeDocument/2006/relationships/hyperlink" Target="http://capitol.texas.gov/tlodocs/89R/billtext/html/SB01214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9R/billtext/html/SB01214F.HTM" TargetMode="External" Id="rId36" /><Relationship Type="http://schemas.openxmlformats.org/officeDocument/2006/relationships/hyperlink" Target="http://capitol.texas.gov/tlodocs/89R/billtext/html/SB01214F.HTM" TargetMode="External" Id="rId37" /><Relationship Type="http://schemas.openxmlformats.org/officeDocument/2006/relationships/hyperlink" Target="http://capitol.texas.gov/tlodocs/89R/billtext/html/SB01214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9R/billtext/html/SB01214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9R/billtext/html/SB01214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