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1022. EAST COKE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Coke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1022.002.</w:t>
      </w:r>
      <w:r xml:space="preserve">
        <w:t> </w:t>
      </w:r>
      <w:r xml:space="preserve">
        <w:t> </w:t>
      </w:r>
      <w:r>
        <w:t xml:space="preserve">AUTHORITY FOR CREATION.  The district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1022.004.</w:t>
      </w:r>
      <w:r xml:space="preserve">
        <w:t> </w:t>
      </w:r>
      <w:r xml:space="preserve">
        <w:t> </w:t>
      </w:r>
      <w:r>
        <w:t xml:space="preserve">DISTRICT TERRITORY.  The boundaries of the district are coextensive with the boundaries of County Commissioners Precincts 2 and 4 of Coke County, Texas, as those boundaries existed on April 16, 1969.</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1022.051.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1022.052.</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qualified property taxpaying voters; and</w:t>
      </w:r>
    </w:p>
    <w:p w:rsidR="003F3435" w:rsidRDefault="0032493E">
      <w:pPr>
        <w:spacing w:line="480" w:lineRule="auto"/>
        <w:ind w:firstLine="1440"/>
        <w:jc w:val="both"/>
      </w:pPr>
      <w:r>
        <w:t xml:space="preserve">(2)</w:t>
      </w:r>
      <w:r xml:space="preserve">
        <w:t> </w:t>
      </w:r>
      <w:r xml:space="preserve">
        <w:t> </w:t>
      </w:r>
      <w:r>
        <w:t xml:space="preserve">filed at least 10 days before the date of the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w:t>
      </w:r>
    </w:p>
    <w:p w:rsidR="003F3435" w:rsidRDefault="0032493E">
      <w:pPr>
        <w:spacing w:line="480" w:lineRule="auto"/>
        <w:ind w:firstLine="1440"/>
        <w:jc w:val="both"/>
      </w:pPr>
      <w:r>
        <w:t xml:space="preserve">(2)</w:t>
      </w:r>
      <w:r xml:space="preserve">
        <w:t> </w:t>
      </w:r>
      <w:r xml:space="preserve">
        <w:t> </w:t>
      </w:r>
      <w:r>
        <w:t xml:space="preserve">a freeholder;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hospital staff member.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1022.055.</w:t>
      </w:r>
      <w:r xml:space="preserve">
        <w:t> </w:t>
      </w:r>
      <w:r xml:space="preserve">
        <w:t> </w:t>
      </w:r>
      <w:r>
        <w:t xml:space="preserve">BOND.  (a)  Each director shall execute a good and sufficient bond for $10,000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1022.057.</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1022.059.</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1022.060.</w:t>
      </w:r>
      <w:r xml:space="preserve">
        <w:t> </w:t>
      </w:r>
      <w:r xml:space="preserve">
        <w:t> </w:t>
      </w:r>
      <w:r>
        <w:t xml:space="preserve">DISTRICT ADMINISTRATOR; ASSISTANT ADMINISTRATOR.  (a)  The board may appoint a qualified person as a district administrator.</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1022.062.</w:t>
      </w:r>
      <w:r xml:space="preserve">
        <w:t> </w:t>
      </w:r>
      <w:r xml:space="preserve">
        <w:t> </w:t>
      </w:r>
      <w:r>
        <w:t xml:space="preserve">EMPLOYEES; APPOINTMENT AND DISMISSAL OF STAFF; CONTRACT WITH DOCTORS.  (a)  The board may appoint to or dismiss from the staff or contract with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1022.063.</w:t>
      </w:r>
      <w:r xml:space="preserve">
        <w:t> </w:t>
      </w:r>
      <w:r xml:space="preserve">
        <w:t> </w:t>
      </w:r>
      <w:r>
        <w:t xml:space="preserve">INDEPENDENT CONTRACTS.  For any purpose permitted by applicable state law, the board may enter into an independent contract with:</w:t>
      </w:r>
    </w:p>
    <w:p w:rsidR="003F3435" w:rsidRDefault="0032493E">
      <w:pPr>
        <w:spacing w:line="480" w:lineRule="auto"/>
        <w:ind w:firstLine="1440"/>
        <w:jc w:val="both"/>
      </w:pPr>
      <w:r>
        <w:t xml:space="preserve">(1)</w:t>
      </w:r>
      <w:r xml:space="preserve">
        <w:t> </w:t>
      </w:r>
      <w:r xml:space="preserve">
        <w:t> </w:t>
      </w:r>
      <w:r>
        <w:t xml:space="preserve">a person licensed to practice medicine in this state;</w:t>
      </w:r>
    </w:p>
    <w:p w:rsidR="003F3435" w:rsidRDefault="0032493E">
      <w:pPr>
        <w:spacing w:line="480" w:lineRule="auto"/>
        <w:ind w:firstLine="1440"/>
        <w:jc w:val="both"/>
      </w:pPr>
      <w:r>
        <w:t xml:space="preserve">(2)</w:t>
      </w:r>
      <w:r xml:space="preserve">
        <w:t> </w:t>
      </w:r>
      <w:r xml:space="preserve">
        <w:t> </w:t>
      </w:r>
      <w:r>
        <w:t xml:space="preserve">a professional association that is organized under the Texas Professional Association Act (Article 1528f, Vernon's Texas Civil Statutes); or</w:t>
      </w:r>
    </w:p>
    <w:p w:rsidR="003F3435" w:rsidRDefault="0032493E">
      <w:pPr>
        <w:spacing w:line="480" w:lineRule="auto"/>
        <w:ind w:firstLine="1440"/>
        <w:jc w:val="both"/>
      </w:pPr>
      <w:r>
        <w:t xml:space="preserve">(3)</w:t>
      </w:r>
      <w:r xml:space="preserve">
        <w:t> </w:t>
      </w:r>
      <w:r xml:space="preserve">
        <w:t> </w:t>
      </w:r>
      <w:r>
        <w:t xml:space="preserve">a nonprofit organization that is organized under and in compliance with Subchapter </w:t>
      </w:r>
      <w:r>
        <w:t xml:space="preserve">A</w:t>
      </w:r>
      <w:r>
        <w:t xml:space="preserve">, Chapter </w:t>
      </w:r>
      <w:r>
        <w:t xml:space="preserve">162</w:t>
      </w:r>
      <w:r>
        <w:t xml:space="preserve">, Occupations Code.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1022.064.</w:t>
      </w:r>
      <w:r xml:space="preserve">
        <w:t> </w:t>
      </w:r>
      <w:r xml:space="preserve">
        <w:t> </w:t>
      </w:r>
      <w:r>
        <w:t xml:space="preserve">SENIORITY; RETIREMENT BENEFITS.The board may adopt rules relating to the seniority of district employees, including rules for a retirement plan based on seniority.</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1022.101.</w:t>
      </w:r>
      <w:r xml:space="preserve">
        <w:t> </w:t>
      </w:r>
      <w:r xml:space="preserve">
        <w:t> </w:t>
      </w:r>
      <w:r>
        <w:t xml:space="preserve">DISTRICT RESPONSIBILITY.  (a)  The district has full responsibility for providing hospital care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1022.102.</w:t>
      </w:r>
      <w:r xml:space="preserve">
        <w:t> </w:t>
      </w:r>
      <w:r xml:space="preserve">
        <w:t> </w:t>
      </w:r>
      <w:r>
        <w:t xml:space="preserve">RESTRICTION ON POLITICAL SUBDIVISION TAXATION AND DEBT.  A political subdivision of this state,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7">
        <w:r>
          <w:rPr>
            <w:rStyle w:val="Hyperlink"/>
          </w:rPr>
          <w:t>1969</w:t>
        </w:r>
      </w:hyperlink>
      <w:r>
        <w:t xml:space="preserve">), Sec. 21.002, eff. September 1, 2009.</w:t>
      </w:r>
    </w:p>
    <w:p w:rsidR="003F3435" w:rsidRDefault="0032493E">
      <w:pPr>
        <w:spacing w:line="480" w:lineRule="auto"/>
        <w:jc w:val="both"/>
      </w:pPr>
    </w:p>
    <w:p w:rsidR="003F3435" w:rsidRDefault="0032493E">
      <w:pPr>
        <w:spacing w:line="480" w:lineRule="auto"/>
        <w:ind w:firstLine="720"/>
        <w:jc w:val="both"/>
      </w:pPr>
      <w:r>
        <w:t xml:space="preserve">Sec. 1022.103.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1022.104.</w:t>
      </w:r>
      <w:r xml:space="preserve">
        <w:t> </w:t>
      </w:r>
      <w:r xml:space="preserve">
        <w:t> </w:t>
      </w:r>
      <w:r>
        <w:t xml:space="preserve">HOSPITAL SYSTEM.  (a)  The district has the responsibility to establish a hospital or hospital system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community mental health centers;</w:t>
      </w:r>
    </w:p>
    <w:p w:rsidR="003F3435" w:rsidRDefault="0032493E">
      <w:pPr>
        <w:spacing w:line="480" w:lineRule="auto"/>
        <w:ind w:firstLine="1440"/>
        <w:jc w:val="both"/>
      </w:pPr>
      <w:r>
        <w:t xml:space="preserve">(8)</w:t>
      </w:r>
      <w:r xml:space="preserve">
        <w:t> </w:t>
      </w:r>
      <w:r xml:space="preserve">
        <w:t> </w:t>
      </w:r>
      <w:r>
        <w:t xml:space="preserve">research centers or laboratories;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or other facilities on terms considered to be in the best interest of the district's inhabitants.</w:t>
      </w:r>
      <w:r xml:space="preserve">
        <w:t> </w:t>
      </w:r>
      <w:r xml:space="preserve">
        <w:t> </w:t>
      </w:r>
      <w:r>
        <w:t xml:space="preserve">The term of the lease</w:t>
      </w:r>
      <w:r xml:space="preserve">
        <w:t> </w:t>
      </w:r>
      <w:r xml:space="preserve">
        <w:t> </w:t>
      </w:r>
      <w:r>
        <w:t xml:space="preserve">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1022.110.</w:t>
      </w:r>
      <w:r xml:space="preserve">
        <w:t> </w:t>
      </w:r>
      <w:r xml:space="preserve">
        <w:t> </w:t>
      </w:r>
      <w:r>
        <w:t xml:space="preserve">CONSTRUCTION OR PURCHASE CONTRACTS.  A construction or purchase contract that involves the expenditure of more than $2,000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1022.112.</w:t>
      </w:r>
      <w:r xml:space="preserve">
        <w:t> </w:t>
      </w:r>
      <w:r xml:space="preserve">
        <w:t> </w:t>
      </w:r>
      <w:r>
        <w:t xml:space="preserve">CONTRACTS WITH GOVERNMENTAL ENTITIES FOR CARE AND TREATMENT.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1022.113.</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for the hospital or welfare needs of district inhabitants.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1022.151.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r xml:space="preserve">
        <w:t> </w:t>
      </w:r>
      <w:r xml:space="preserve">
        <w:t> </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1022.155.</w:t>
      </w:r>
      <w:r xml:space="preserve">
        <w:t> </w:t>
      </w:r>
      <w:r xml:space="preserve">
        <w:t> </w:t>
      </w:r>
      <w:r>
        <w:t xml:space="preserve">FISCAL YEAR.  The district operates on a fiscal year that begins on July 1 and ends on June 30.</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1022.156.</w:t>
      </w:r>
      <w:r xml:space="preserve">
        <w:t> </w:t>
      </w:r>
      <w:r xml:space="preserve">
        <w:t> </w:t>
      </w:r>
      <w:r>
        <w:t xml:space="preserve">AUDIT.  (a)  The district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1022.160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1022.160.</w:t>
      </w:r>
      <w:r xml:space="preserve">
        <w:t> </w:t>
      </w:r>
      <w:r xml:space="preserve">
        <w:t> </w:t>
      </w:r>
      <w:r>
        <w:t xml:space="preserve">SPENDING AND INVESTMENT RESTRICTIONS.  (a)  Except as otherwise provided by Section </w:t>
      </w:r>
      <w:r>
        <w:t xml:space="preserve">1022.107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1022.201.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1022.202.</w:t>
      </w:r>
      <w:r xml:space="preserve">
        <w:t> </w:t>
      </w:r>
      <w:r xml:space="preserve">
        <w:t> </w:t>
      </w:r>
      <w:r>
        <w:t xml:space="preserve">TAX TO PAY GENERAL OBLIGATION BONDS.  (a)  At the time general obligation bonds are issued under Section </w:t>
      </w:r>
      <w:r>
        <w:t xml:space="preserve">1022.201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w:t>
      </w:r>
      <w:r xml:space="preserve">
        <w:t> </w:t>
      </w:r>
      <w:r xml:space="preserve">
        <w:t> </w:t>
      </w:r>
      <w:r>
        <w:t xml:space="preserve">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1022.251.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1022.253.</w:t>
      </w:r>
      <w:r xml:space="preserve">
        <w:t> </w:t>
      </w:r>
      <w:r xml:space="preserve">
        <w:t> </w:t>
      </w:r>
      <w:r>
        <w:t xml:space="preserve">ASSESSMENT AND COLLECTION BY COUNTY TAX ASSESSOR-COLLECTOR.  (a)  This section applies unless the board elects to have taxes assessed and collected under Section </w:t>
      </w:r>
      <w:r>
        <w:t xml:space="preserve">1022.254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Coke County shall assess and collect taxes imposed by the district.</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1022.254.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