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1032.  GONZALES HEALTHCARE SYSTEMS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Gonzales Healthcare Systems.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1032.004.</w:t>
      </w:r>
      <w:r xml:space="preserve">
        <w:t> </w:t>
      </w:r>
      <w:r xml:space="preserve">
        <w:t> </w:t>
      </w:r>
      <w:r>
        <w:t xml:space="preserve">DISTRICT TERRITORY.  The boundaries of the district are coextensive with the boundaries of Gonzales County except the district does not include the territory of the following districts that lie within the county as those districts existed on January 1, 1975:</w:t>
      </w:r>
    </w:p>
    <w:p w:rsidR="003F3435" w:rsidRDefault="0032493E">
      <w:pPr>
        <w:spacing w:line="480" w:lineRule="auto"/>
        <w:ind w:firstLine="1440"/>
        <w:jc w:val="both"/>
      </w:pPr>
      <w:r>
        <w:t xml:space="preserve">(1)</w:t>
      </w:r>
      <w:r xml:space="preserve">
        <w:t> </w:t>
      </w:r>
      <w:r xml:space="preserve">
        <w:t> </w:t>
      </w:r>
      <w:r>
        <w:t xml:space="preserve">Nixon Hospital District of Gonzales and Wilson Counties;</w:t>
      </w:r>
    </w:p>
    <w:p w:rsidR="003F3435" w:rsidRDefault="0032493E">
      <w:pPr>
        <w:spacing w:line="480" w:lineRule="auto"/>
        <w:ind w:firstLine="1440"/>
        <w:jc w:val="both"/>
      </w:pPr>
      <w:r>
        <w:t xml:space="preserve">(2)</w:t>
      </w:r>
      <w:r xml:space="preserve">
        <w:t> </w:t>
      </w:r>
      <w:r xml:space="preserve">
        <w:t> </w:t>
      </w:r>
      <w:r>
        <w:t xml:space="preserve">DeWitt Medical District;</w:t>
      </w:r>
    </w:p>
    <w:p w:rsidR="003F3435" w:rsidRDefault="0032493E">
      <w:pPr>
        <w:spacing w:line="480" w:lineRule="auto"/>
        <w:ind w:firstLine="1440"/>
        <w:jc w:val="both"/>
      </w:pPr>
      <w:r>
        <w:t xml:space="preserve">(3)</w:t>
      </w:r>
      <w:r xml:space="preserve">
        <w:t> </w:t>
      </w:r>
      <w:r xml:space="preserve">
        <w:t> </w:t>
      </w:r>
      <w:r>
        <w:t xml:space="preserve">Yoakum Hospital District; and</w:t>
      </w:r>
    </w:p>
    <w:p w:rsidR="003F3435" w:rsidRDefault="0032493E">
      <w:pPr>
        <w:spacing w:line="480" w:lineRule="auto"/>
        <w:ind w:firstLine="1440"/>
        <w:jc w:val="both"/>
      </w:pPr>
      <w:r>
        <w:t xml:space="preserve">(4)</w:t>
      </w:r>
      <w:r xml:space="preserve">
        <w:t> </w:t>
      </w:r>
      <w:r xml:space="preserve">
        <w:t> </w:t>
      </w:r>
      <w:r>
        <w:t xml:space="preserve">Shiner Independent School District of Shiner and Lavaca Counties.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1032.051.</w:t>
      </w:r>
      <w:r xml:space="preserve">
        <w:t> </w:t>
      </w:r>
      <w:r xml:space="preserve">
        <w:t> </w:t>
      </w:r>
      <w:r>
        <w:t xml:space="preserve">BOARD ELECTION; TERM.  (a)  The board consists of nine directors elected as follows:</w:t>
      </w:r>
    </w:p>
    <w:p w:rsidR="003F3435" w:rsidRDefault="0032493E">
      <w:pPr>
        <w:spacing w:line="480" w:lineRule="auto"/>
        <w:ind w:firstLine="1440"/>
        <w:jc w:val="both"/>
      </w:pPr>
      <w:r>
        <w:t xml:space="preserve">(1)</w:t>
      </w:r>
      <w:r xml:space="preserve">
        <w:t> </w:t>
      </w:r>
      <w:r xml:space="preserve">
        <w:t> </w:t>
      </w:r>
      <w:r>
        <w:t xml:space="preserve">four directors, each of whom is elected from the county commissioners precinct represented by the director; and</w:t>
      </w:r>
    </w:p>
    <w:p w:rsidR="003F3435" w:rsidRDefault="0032493E">
      <w:pPr>
        <w:spacing w:line="480" w:lineRule="auto"/>
        <w:ind w:firstLine="1440"/>
        <w:jc w:val="both"/>
      </w:pPr>
      <w:r>
        <w:t xml:space="preserve">(2)</w:t>
      </w:r>
      <w:r xml:space="preserve">
        <w:t> </w:t>
      </w:r>
      <w:r xml:space="preserve">
        <w:t> </w:t>
      </w:r>
      <w:r>
        <w:t xml:space="preserve">five directors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605 (H.B. </w:t>
      </w:r>
      <w:hyperlink w:docLocation="table" r:id="rId21">
        <w:r>
          <w:rPr>
            <w:rStyle w:val="Hyperlink"/>
          </w:rPr>
          <w:t>694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1032.052.</w:t>
      </w:r>
      <w:r xml:space="preserve">
        <w:t> </w:t>
      </w:r>
      <w:r xml:space="preserve">
        <w:t> </w:t>
      </w:r>
      <w:r>
        <w:t xml:space="preserve">NOTICE OF ELECTION.  Notice of an election of directors shall be published in accordance with Section </w:t>
      </w:r>
      <w:r>
        <w:t xml:space="preserve">4.003</w:t>
      </w:r>
      <w:r>
        <w:t xml:space="preserve">, Election Code, in a newspaper or newspapers that individually or collectively have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605 (H.B. </w:t>
      </w:r>
      <w:hyperlink w:docLocation="table" r:id="rId23">
        <w:r>
          <w:rPr>
            <w:rStyle w:val="Hyperlink"/>
          </w:rPr>
          <w:t>694</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1032.054.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1032.058.</w:t>
      </w:r>
      <w:r xml:space="preserve">
        <w:t> </w:t>
      </w:r>
      <w:r xml:space="preserve">
        <w:t> </w:t>
      </w:r>
      <w:r>
        <w:t xml:space="preserve">VOTING REQUIREMENT.  A concurrence of five</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1032.059.</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1032.061.</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1032.101.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facilities the board considers necessary for hospital care.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w:t>
      </w:r>
      <w:r xml:space="preserve">
        <w:t> </w:t>
      </w:r>
      <w:r xml:space="preserve">
        <w:t> </w:t>
      </w:r>
      <w:r>
        <w:t xml:space="preserve">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1032.110.</w:t>
      </w:r>
      <w:r xml:space="preserve">
        <w:t> </w:t>
      </w:r>
      <w:r xml:space="preserve">
        <w:t> </w:t>
      </w:r>
      <w:r>
        <w:t xml:space="preserve">CONSTRUCTION CONTRACTS.  A construction contract that involves the expenditure of more than the amount provided by Section </w:t>
      </w:r>
      <w:r>
        <w:t xml:space="preserve">271.024</w:t>
      </w:r>
      <w:r>
        <w:t xml:space="preserve">, Local Government Code, may be made only after competitive bidding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605 (H.B. </w:t>
      </w:r>
      <w:hyperlink w:docLocation="table" r:id="rId42">
        <w:r>
          <w:rPr>
            <w:rStyle w:val="Hyperlink"/>
          </w:rPr>
          <w:t>694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1032.111.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1032.112.</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1032.113.</w:t>
      </w:r>
      <w:r xml:space="preserve">
        <w:t> </w:t>
      </w:r>
      <w:r xml:space="preserve">
        <w:t> </w:t>
      </w:r>
      <w:r>
        <w:t xml:space="preserve">CONTRACTS WITH GOVERNMENTAL ENTITIES FOR INVESTIGATORY OR OTHER SERVICES.  The board may contract with a political subdivision or governmental agency for the district to</w:t>
      </w:r>
      <w:r xml:space="preserve">
        <w:t> </w:t>
      </w:r>
      <w:r xml:space="preserve">
        <w:t> </w:t>
      </w:r>
      <w:r>
        <w:t xml:space="preserve">provide investigatory or other services for the medical, hospital, or welfare needs of district inhabitants.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1032.115.</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1032.151.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1032.160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1032.160.</w:t>
      </w:r>
      <w:r xml:space="preserve">
        <w:t> </w:t>
      </w:r>
      <w:r xml:space="preserve">
        <w:t> </w:t>
      </w:r>
      <w:r>
        <w:t xml:space="preserve">SPENDING AND INVESTMENT RESTRICTIONS.  (a)  Except as otherwise provided by Section </w:t>
      </w:r>
      <w:r>
        <w:t xml:space="preserve">1032.107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1032.161.</w:t>
      </w:r>
      <w:r xml:space="preserve">
        <w:t> </w:t>
      </w:r>
      <w:r xml:space="preserve">
        <w:t> </w:t>
      </w:r>
      <w:r>
        <w:t xml:space="preserve">GENERAL 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2009, 81st Leg., R.S., Ch. 605 (H.B. </w:t>
      </w:r>
      <w:hyperlink w:docLocation="table" r:id="rId58">
        <w:r>
          <w:rPr>
            <w:rStyle w:val="Hyperlink"/>
          </w:rPr>
          <w:t>694</w:t>
        </w:r>
      </w:hyperlink>
      <w:r>
        <w:t xml:space="preserve">), Sec. 4, eff. June 19,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1032.201.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1032.202.</w:t>
      </w:r>
      <w:r xml:space="preserve">
        <w:t> </w:t>
      </w:r>
      <w:r xml:space="preserve">
        <w:t> </w:t>
      </w:r>
      <w:r>
        <w:t xml:space="preserve">TAX TO PAY GENERAL OBLIGATION BONDS.  (a)  At the time general obligation bonds are issued by the district under Section </w:t>
      </w:r>
      <w:r>
        <w:t xml:space="preserve">1032.201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1032.204.</w:t>
      </w:r>
      <w:r xml:space="preserve">
        <w:t> </w:t>
      </w:r>
      <w:r xml:space="preserve">
        <w:t> </w:t>
      </w:r>
      <w:r>
        <w:t xml:space="preserve">MATURITY OF GENERAL OBLIGATION BONDS.  District general obligation bonds must mature not later than 50 years after the date of issuance.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1032.209.</w:t>
      </w:r>
      <w:r xml:space="preserve">
        <w:t> </w:t>
      </w:r>
      <w:r xml:space="preserve">
        <w:t> </w:t>
      </w:r>
      <w:r>
        <w:t xml:space="preserve">ADDITIONAL MEANS OF SECURING REPAYMENT OF BONDS.  In addition to the authority to issue general obligation bonds and revenue bonds under this subchapter, the board may provide for the security and payment of district bonds from a pledge of a combination of ad valorem taxes as authorized by Section </w:t>
      </w:r>
      <w:r>
        <w:t xml:space="preserve">1032.202</w:t>
      </w:r>
      <w:r>
        <w:t xml:space="preserve"> and revenue and other sources authorized by Section </w:t>
      </w:r>
      <w:r>
        <w:t xml:space="preserve">1032.206</w:t>
      </w:r>
      <w:r>
        <w:t xml:space="preserve">.</w:t>
      </w:r>
    </w:p>
    <w:p w:rsidR="003F3435" w:rsidRDefault="0032493E">
      <w:pPr>
        <w:spacing w:line="480" w:lineRule="auto"/>
        <w:jc w:val="both"/>
      </w:pPr>
      <w:r>
        <w:t xml:space="preserve">Added by Acts 2009, 81st Leg., R.S., Ch. 605 (H.B. </w:t>
      </w:r>
      <w:hyperlink w:docLocation="table" r:id="rId67">
        <w:r>
          <w:rPr>
            <w:rStyle w:val="Hyperlink"/>
          </w:rPr>
          <w:t>694</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1032.210.</w:t>
      </w:r>
      <w:r xml:space="preserve">
        <w:t> </w:t>
      </w:r>
      <w:r xml:space="preserve">
        <w:t> </w:t>
      </w:r>
      <w:r>
        <w:t xml:space="preserve">USE OF BOND PROCEEDS.  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2009, 81st Leg., R.S., Ch. 605 (H.B. </w:t>
      </w:r>
      <w:hyperlink w:docLocation="table" r:id="rId68">
        <w:r>
          <w:rPr>
            <w:rStyle w:val="Hyperlink"/>
          </w:rPr>
          <w:t>694</w:t>
        </w:r>
      </w:hyperlink>
      <w:r>
        <w:t xml:space="preserve">), Sec. 5, eff. June 19,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1032.251.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1032.253.</w:t>
      </w:r>
      <w:r xml:space="preserve">
        <w:t> </w:t>
      </w:r>
      <w:r xml:space="preserve">
        <w:t> </w:t>
      </w:r>
      <w:r>
        <w:t xml:space="preserve">ASSESSMENT AND COLLECTION BY COUNTY TAX ASSESSOR-COLLECTOR.  (a)  This section applies unless the board elects to have taxes assessed and collected under Section </w:t>
      </w:r>
      <w:r>
        <w:t xml:space="preserve">1032.254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Gonzales</w:t>
      </w:r>
      <w:r xml:space="preserve">
        <w:t> </w:t>
      </w:r>
      <w:r xml:space="preserve">
        <w:t> </w:t>
      </w:r>
      <w:r>
        <w:t xml:space="preserve">County shall assess and collect taxes imposed by the district.</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1032.254.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 reside in the district.</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1032.301.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30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605 (H.B. </w:t>
      </w:r>
      <w:hyperlink w:docLocation="table" r:id="rId73">
        <w:r>
          <w:rPr>
            <w:rStyle w:val="Hyperlink"/>
          </w:rPr>
          <w:t>694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1032.302.</w:t>
      </w:r>
      <w:r xml:space="preserve">
        <w:t> </w:t>
      </w:r>
      <w:r xml:space="preserve">
        <w:t> </w:t>
      </w:r>
      <w:r>
        <w:t xml:space="preserve">NOTICE OF ELECTION.  (a)  The board shall give notice of an election under this subchapter by publishing once a week for two consecutive weeks a substantial copy of</w:t>
      </w:r>
      <w:r xml:space="preserve">
        <w:t> </w:t>
      </w:r>
      <w:r xml:space="preserve">
        <w:t> </w:t>
      </w:r>
      <w:r>
        <w:t xml:space="preserve">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of the election.</w:t>
      </w:r>
    </w:p>
    <w:p w:rsidR="003F3435" w:rsidRDefault="0032493E">
      <w:pPr>
        <w:spacing w:line="480" w:lineRule="auto"/>
        <w:jc w:val="both"/>
      </w:pPr>
      <w:r>
        <w:t xml:space="preserve">Added by Acts 2009, 81st Leg., R.S., Ch. 605 (H.B. </w:t>
      </w:r>
      <w:hyperlink w:docLocation="table" r:id="rId74">
        <w:r>
          <w:rPr>
            <w:rStyle w:val="Hyperlink"/>
          </w:rPr>
          <w:t>694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1032.303.</w:t>
      </w:r>
      <w:r xml:space="preserve">
        <w:t> </w:t>
      </w:r>
      <w:r xml:space="preserve">
        <w:t> </w:t>
      </w:r>
      <w:r>
        <w:t xml:space="preserve">BALLOT.  The ballot for an election under this subchapter must be printed to permit voting for or against the proposition: "The dissolution of Gonzales Healthcare Systems."</w:t>
      </w:r>
    </w:p>
    <w:p w:rsidR="003F3435" w:rsidRDefault="0032493E">
      <w:pPr>
        <w:spacing w:line="480" w:lineRule="auto"/>
        <w:jc w:val="both"/>
      </w:pPr>
      <w:r>
        <w:t xml:space="preserve">Added by Acts 2009, 81st Leg., R.S., Ch. 605 (H.B. </w:t>
      </w:r>
      <w:hyperlink w:docLocation="table" r:id="rId75">
        <w:r>
          <w:rPr>
            <w:rStyle w:val="Hyperlink"/>
          </w:rPr>
          <w:t>694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1032.304.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on the question of dissolution.</w:t>
      </w:r>
    </w:p>
    <w:p w:rsidR="003F3435" w:rsidRDefault="0032493E">
      <w:pPr>
        <w:spacing w:line="480" w:lineRule="auto"/>
        <w:jc w:val="both"/>
      </w:pPr>
      <w:r>
        <w:t xml:space="preserve">Added by Acts 2009, 81st Leg., R.S., Ch. 605 (H.B. </w:t>
      </w:r>
      <w:hyperlink w:docLocation="table" r:id="rId76">
        <w:r>
          <w:rPr>
            <w:rStyle w:val="Hyperlink"/>
          </w:rPr>
          <w:t>694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1032.305.</w:t>
      </w:r>
      <w:r xml:space="preserve">
        <w:t> </w:t>
      </w:r>
      <w:r xml:space="preserve">
        <w:t> </w:t>
      </w:r>
      <w:r>
        <w:t xml:space="preserve">TRANSFER OF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Gonzales County or another governmental entity in Gonzales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2009, 81st Leg., R.S., Ch. 605 (H.B. </w:t>
      </w:r>
      <w:hyperlink w:docLocation="table" r:id="rId77">
        <w:r>
          <w:rPr>
            <w:rStyle w:val="Hyperlink"/>
          </w:rPr>
          <w:t>694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1032.306.</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2009, 81st Leg., R.S., Ch. 605 (H.B. </w:t>
      </w:r>
      <w:hyperlink w:docLocation="table" r:id="rId78">
        <w:r>
          <w:rPr>
            <w:rStyle w:val="Hyperlink"/>
          </w:rPr>
          <w:t>694</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1032.307.</w:t>
      </w:r>
      <w:r xml:space="preserve">
        <w:t> </w:t>
      </w:r>
      <w:r xml:space="preserve">
        <w:t> </w:t>
      </w:r>
      <w:r>
        <w:t xml:space="preserve">REPORT; DISSOLUTION ORDER.  (a)  After the district has paid all its debts and has disposed of all its money and other assets as prescribed by this subchapter, the board shall file a written report with the Commissioners Court of Gonzales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Gonzales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605 (H.B. </w:t>
      </w:r>
      <w:hyperlink w:docLocation="table" r:id="rId79">
        <w:r>
          <w:rPr>
            <w:rStyle w:val="Hyperlink"/>
          </w:rPr>
          <w:t>694</w:t>
        </w:r>
      </w:hyperlink>
      <w:r>
        <w:t xml:space="preserve">), Sec. 6,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HB00694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HB00694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1R/billtext/html/HB00694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1R/billtext/html/HB00694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1R/billtext/html/HB00694F.HTM" TargetMode="External" Id="rId67" /><Relationship Type="http://schemas.openxmlformats.org/officeDocument/2006/relationships/hyperlink" Target="http://capitol.texas.gov/tlodocs/81R/billtext/html/HB00694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1R/billtext/html/HB00694F.HTM" TargetMode="External" Id="rId73" /><Relationship Type="http://schemas.openxmlformats.org/officeDocument/2006/relationships/hyperlink" Target="http://capitol.texas.gov/tlodocs/81R/billtext/html/HB00694F.HTM" TargetMode="External" Id="rId74" /><Relationship Type="http://schemas.openxmlformats.org/officeDocument/2006/relationships/hyperlink" Target="http://capitol.texas.gov/tlodocs/81R/billtext/html/HB00694F.HTM" TargetMode="External" Id="rId75" /><Relationship Type="http://schemas.openxmlformats.org/officeDocument/2006/relationships/hyperlink" Target="http://capitol.texas.gov/tlodocs/81R/billtext/html/HB00694F.HTM" TargetMode="External" Id="rId76" /><Relationship Type="http://schemas.openxmlformats.org/officeDocument/2006/relationships/hyperlink" Target="http://capitol.texas.gov/tlodocs/81R/billtext/html/HB00694F.HTM" TargetMode="External" Id="rId77" /><Relationship Type="http://schemas.openxmlformats.org/officeDocument/2006/relationships/hyperlink" Target="http://capitol.texas.gov/tlodocs/81R/billtext/html/HB00694F.HTM" TargetMode="External" Id="rId78" /><Relationship Type="http://schemas.openxmlformats.org/officeDocument/2006/relationships/hyperlink" Target="http://capitol.texas.gov/tlodocs/81R/billtext/html/HB00694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