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1038. HARDEMAN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Hardeman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1038.002.</w:t>
      </w:r>
      <w:r xml:space="preserve">
        <w:t> </w:t>
      </w:r>
      <w:r xml:space="preserve">
        <w:t> </w:t>
      </w:r>
      <w:r>
        <w:t xml:space="preserve">AUTHORITY FOR OPERATION.  The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1038.004.</w:t>
      </w:r>
      <w:r xml:space="preserve">
        <w:t> </w:t>
      </w:r>
      <w:r xml:space="preserve">
        <w:t> </w:t>
      </w:r>
      <w:r>
        <w:t xml:space="preserve">DISTRICT TERRITORY.  The boundaries of the district are coextensive with the boundaries of County Commissioners Precincts Nos. 1, 2, and 4 of Hardeman County, Texas, as those boundaries existed on May 17, 1979.</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1038.051.</w:t>
      </w:r>
      <w:r xml:space="preserve">
        <w:t> </w:t>
      </w:r>
      <w:r xml:space="preserve">
        <w:t> </w:t>
      </w:r>
      <w:r>
        <w:t xml:space="preserve">BOARD ELECTION; TERM.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The board shall declare the results of the election.</w:t>
      </w:r>
    </w:p>
    <w:p w:rsidR="003F3435" w:rsidRDefault="0032493E">
      <w:pPr>
        <w:spacing w:line="480" w:lineRule="auto"/>
        <w:ind w:firstLine="720"/>
        <w:jc w:val="both"/>
      </w:pPr>
      <w:r>
        <w:t xml:space="preserve">(c)</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1001 (H.B. </w:t>
      </w:r>
      <w:hyperlink w:docLocation="table" r:id="rId21">
        <w:r>
          <w:rPr>
            <w:rStyle w:val="Hyperlink"/>
          </w:rPr>
          <w:t>4007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1038.052.</w:t>
      </w:r>
      <w:r xml:space="preserve">
        <w:t> </w:t>
      </w:r>
      <w:r xml:space="preserve">
        <w:t> </w:t>
      </w:r>
      <w:r>
        <w:t xml:space="preserve">NOTICE OF ELECTION.  The board shall publish notice of the election in a newspaper or newspapers that individually or collectively have general circulation in the district in accordance with Section </w:t>
      </w:r>
      <w:r>
        <w:t xml:space="preserve">4.003</w:t>
      </w:r>
      <w:r>
        <w:t xml:space="preserve">, Election Code.</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1001 (H.B. </w:t>
      </w:r>
      <w:hyperlink w:docLocation="table" r:id="rId23">
        <w:r>
          <w:rPr>
            <w:rStyle w:val="Hyperlink"/>
          </w:rPr>
          <w:t>4007</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1038.053.</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the attorney for the district; or</w:t>
      </w:r>
    </w:p>
    <w:p w:rsidR="003F3435" w:rsidRDefault="0032493E">
      <w:pPr>
        <w:spacing w:line="480" w:lineRule="auto"/>
        <w:ind w:firstLine="1440"/>
        <w:jc w:val="both"/>
      </w:pPr>
      <w:r>
        <w:t xml:space="preserve">(3)</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1038.054.</w:t>
      </w:r>
      <w:r xml:space="preserve">
        <w:t> </w:t>
      </w:r>
      <w:r xml:space="preserve">
        <w:t> </w:t>
      </w:r>
      <w:r>
        <w:t xml:space="preserve">BOND; RECORD OF BOND AND OATH OR AFFIRMATION OF OFFICE.  (a)  Each director may be required to execute a good and sufficient bond for $5,000 that is:</w:t>
      </w:r>
    </w:p>
    <w:p w:rsidR="003F3435" w:rsidRDefault="0032493E">
      <w:pPr>
        <w:spacing w:line="480" w:lineRule="auto"/>
        <w:ind w:firstLine="1440"/>
        <w:jc w:val="both"/>
      </w:pPr>
      <w:r>
        <w:t xml:space="preserve">(1)</w:t>
      </w:r>
      <w:r xml:space="preserve">
        <w:t> </w:t>
      </w:r>
      <w:r xml:space="preserve">
        <w:t> </w:t>
      </w:r>
      <w:r>
        <w:t xml:space="preserve">approved by the Commissioners Court of Hardeman County;</w:t>
      </w:r>
    </w:p>
    <w:p w:rsidR="003F3435" w:rsidRDefault="0032493E">
      <w:pPr>
        <w:spacing w:line="480" w:lineRule="auto"/>
        <w:ind w:firstLine="1440"/>
        <w:jc w:val="both"/>
      </w:pPr>
      <w:r>
        <w:t xml:space="preserve">(2)</w:t>
      </w:r>
      <w:r xml:space="preserve">
        <w:t> </w:t>
      </w:r>
      <w:r xml:space="preserve">
        <w:t> </w:t>
      </w:r>
      <w:r>
        <w:t xml:space="preserve">payable to the district;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may provide for a director's bond with district money.</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kept in the district's permanent records.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1038.058.</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On assuming the duties of district administrator, the administrator may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1038.061.</w:t>
      </w:r>
      <w:r xml:space="preserve">
        <w:t> </w:t>
      </w:r>
      <w:r xml:space="preserve">
        <w:t> </w:t>
      </w:r>
      <w:r>
        <w:t xml:space="preserve">ATTORNEY; ASSISTANT DISTRICT ADMINISTRATOR.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attorney for the district; and</w:t>
      </w:r>
    </w:p>
    <w:p w:rsidR="003F3435" w:rsidRDefault="0032493E">
      <w:pPr>
        <w:spacing w:line="480" w:lineRule="auto"/>
        <w:ind w:firstLine="1440"/>
        <w:jc w:val="both"/>
      </w:pPr>
      <w:r>
        <w:t xml:space="preserve">(2)</w:t>
      </w:r>
      <w:r xml:space="preserve">
        <w:t> </w:t>
      </w:r>
      <w:r xml:space="preserve">
        <w:t> </w:t>
      </w:r>
      <w:r>
        <w:t xml:space="preserve">the assistant district administrator.</w:t>
      </w:r>
    </w:p>
    <w:p w:rsidR="003F3435" w:rsidRDefault="0032493E">
      <w:pPr>
        <w:spacing w:line="480" w:lineRule="auto"/>
        <w:ind w:firstLine="720"/>
        <w:jc w:val="both"/>
      </w:pPr>
      <w:r>
        <w:t xml:space="preserve">(b)</w:t>
      </w:r>
      <w:r xml:space="preserve">
        <w:t> </w:t>
      </w:r>
      <w:r xml:space="preserve">
        <w:t> </w:t>
      </w:r>
      <w:r>
        <w:t xml:space="preserve">The attorney for the district and the assistant district administrator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1038.062.</w:t>
      </w:r>
      <w:r xml:space="preserve">
        <w:t> </w:t>
      </w:r>
      <w:r xml:space="preserve">
        <w:t> </w:t>
      </w:r>
      <w:r>
        <w:t xml:space="preserve">APPOINTMENT AND RECRUITMENT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district employees, including technicians and nurses.</w:t>
      </w:r>
    </w:p>
    <w:p w:rsidR="003F3435" w:rsidRDefault="0032493E">
      <w:pPr>
        <w:spacing w:line="480" w:lineRule="auto"/>
        <w:ind w:firstLine="720"/>
        <w:jc w:val="both"/>
      </w:pPr>
      <w:r>
        <w:t xml:space="preserve">(d)</w:t>
      </w:r>
      <w:r xml:space="preserve">
        <w:t> </w:t>
      </w:r>
      <w:r xml:space="preserve">
        <w:t> </w:t>
      </w:r>
      <w:r>
        <w:t xml:space="preserve">The board may spend district money to recruit physicians, nurses, and other trained medical personnel. The board may pay the tuition or other expenses of a full-time medical student or other student in a health occupation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1038.063.</w:t>
      </w:r>
      <w:r xml:space="preserve">
        <w:t> </w:t>
      </w:r>
      <w:r xml:space="preserve">
        <w:t> </w:t>
      </w:r>
      <w:r>
        <w:t xml:space="preserve">PERSONNEL CONTRACTS.  (a)  The board may contract to provide administrative or other personnel for the operation of the hospital facilities.</w:t>
      </w:r>
    </w:p>
    <w:p w:rsidR="003F3435" w:rsidRDefault="0032493E">
      <w:pPr>
        <w:spacing w:line="480" w:lineRule="auto"/>
        <w:ind w:firstLine="720"/>
        <w:jc w:val="both"/>
      </w:pPr>
      <w:r>
        <w:t xml:space="preserve">(b)</w:t>
      </w:r>
      <w:r xml:space="preserve">
        <w:t> </w:t>
      </w:r>
      <w:r xml:space="preserve">
        <w:t> </w:t>
      </w:r>
      <w:r>
        <w:t xml:space="preserve">The term of the contract may not exceed 25 years.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1038.064.</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1038.101.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1038.102.</w:t>
      </w:r>
      <w:r xml:space="preserve">
        <w:t> </w:t>
      </w:r>
      <w:r xml:space="preserve">
        <w:t> </w:t>
      </w:r>
      <w:r>
        <w:t xml:space="preserve">RESTRICTION ON POLITICAL SUBDIVISION TAXATION AND DEBT.  A political subdivision located wholly or partly within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 any facilities the board considers necessary for hospital care.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or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hospital facilities to individuals,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the district's property.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electric transmission, telegraph or telephone line, conduit, pole, or facility,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1038.110.</w:t>
      </w:r>
      <w:r xml:space="preserve">
        <w:t> </w:t>
      </w:r>
      <w:r xml:space="preserve">
        <w:t> </w:t>
      </w:r>
      <w:r>
        <w:t xml:space="preserve">GIFTS AND ENDOWMENTS.  The board may accept for the district a gift or endowment to be held in trust for the purposes and under the directions, limitations, or other provisions prescribed in writing by the donor that are consistent with the proper management and objectives of the district.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1038.111.</w:t>
      </w:r>
      <w:r xml:space="preserve">
        <w:t> </w:t>
      </w:r>
      <w:r xml:space="preserve">
        <w:t> </w:t>
      </w:r>
      <w:r>
        <w:t xml:space="preserve">CONSTRUCTION CONTRACTS.  A construction contract that requires the expenditure of more than the amount provided by Section </w:t>
      </w:r>
      <w:r>
        <w:t xml:space="preserve">271.024</w:t>
      </w:r>
      <w:r>
        <w:t xml:space="preserve">, Local Government Code, may be made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1038.112.</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1038.113.</w:t>
      </w:r>
      <w:r xml:space="preserve">
        <w:t> </w:t>
      </w:r>
      <w:r xml:space="preserve">
        <w:t> </w:t>
      </w:r>
      <w:r>
        <w:t xml:space="preserve">INTERLOCAL AGREEMENT.  The board may enter into an interlocal agreement with another political subdivision to operate the district.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1038.114.</w:t>
      </w:r>
      <w:r xml:space="preserve">
        <w:t> </w:t>
      </w:r>
      <w:r xml:space="preserve">
        <w:t> </w:t>
      </w:r>
      <w:r>
        <w:t xml:space="preserve">CONTRACTS WITH GOVERNMENTAL ENTITIES FOR CARE AND TREATMENT.  (a)  The board may contract with a county or municipality located outside the district's boundaries to reimburse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district may contract with this state or a federal agency for reimbursement for the treatment of a sick or injured person.</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1038.115.</w:t>
      </w:r>
      <w:r xml:space="preserve">
        <w:t> </w:t>
      </w:r>
      <w:r xml:space="preserve">
        <w:t> </w:t>
      </w:r>
      <w:r>
        <w:t xml:space="preserve">CONTRACTS WITH GOVERNMENTAL ENTITIES FOR INVESTIGATORY OR OTHER SERVICES.  The board may contract with a political subdivision or governmental agency as to the district to provide investigatory or other services as to facilities for the medical care, hospital, or welfare needs of district inhabitants.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1038.116.</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 The substantial evidence rule applies to the appeal.</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1038.117.</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The corporation may use district money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1038.118.</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1038.151.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accordance with Subchapter </w:t>
      </w:r>
      <w:r>
        <w:t xml:space="preserve">C</w:t>
      </w:r>
      <w:r>
        <w:t xml:space="preserve">,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1038.157.</w:t>
      </w:r>
      <w:r xml:space="preserve">
        <w:t> </w:t>
      </w:r>
      <w:r xml:space="preserve">
        <w:t> </w:t>
      </w:r>
      <w:r>
        <w:t xml:space="preserve">INSPECTION OF 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1038.159.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1038.160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1038.160.</w:t>
      </w:r>
      <w:r xml:space="preserve">
        <w:t> </w:t>
      </w:r>
      <w:r xml:space="preserve">
        <w:t> </w:t>
      </w:r>
      <w:r>
        <w:t xml:space="preserve">SPENDING AND INVESTMENT RESTRICTIONS.  (a)  Except as otherwise provided by this chapter,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shall invest operating, depreciation, or building reserves in accordance with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1038.161.</w:t>
      </w:r>
      <w:r xml:space="preserve">
        <w:t> </w:t>
      </w:r>
      <w:r xml:space="preserve">
        <w:t> </w:t>
      </w:r>
      <w:r>
        <w:t xml:space="preserve">AUTHORITY TO BORROW MONEY; SECURITY.  (a)  The board may borrow money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1038.201.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1038.202.</w:t>
      </w:r>
      <w:r xml:space="preserve">
        <w:t> </w:t>
      </w:r>
      <w:r xml:space="preserve">
        <w:t> </w:t>
      </w:r>
      <w:r>
        <w:t xml:space="preserve">TAX TO PAY GENERAL OBLIGATION BONDS.  (a)  At the time general obligation bonds are issued by the district under Section </w:t>
      </w:r>
      <w:r>
        <w:t xml:space="preserve">1038.201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1038.203.</w:t>
      </w:r>
      <w:r xml:space="preserve">
        <w:t> </w:t>
      </w:r>
      <w:r xml:space="preserve">
        <w:t> </w:t>
      </w:r>
      <w:r>
        <w:t xml:space="preserve">BOND ELECTION.  (a)  The district may issue bonds, other than refunding bonds, wholly or partly secured by an ad valorem tax only if the bonds are authorized by a majority of the district voters voting at an election held in the district.</w:t>
      </w:r>
    </w:p>
    <w:p w:rsidR="003F3435" w:rsidRDefault="0032493E">
      <w:pPr>
        <w:spacing w:line="480" w:lineRule="auto"/>
        <w:ind w:firstLine="720"/>
        <w:jc w:val="both"/>
      </w:pPr>
      <w:r>
        <w:t xml:space="preserve">(b)</w:t>
      </w:r>
      <w:r xml:space="preserve">
        <w:t> </w:t>
      </w:r>
      <w:r xml:space="preserve">
        <w:t> </w:t>
      </w:r>
      <w:r>
        <w:t xml:space="preserve">Except as otherwise provided by this chapter, the election shall be conducted in accordance with Chapter </w:t>
      </w:r>
      <w:r>
        <w:t xml:space="preserve">1251</w:t>
      </w:r>
      <w:r>
        <w:t xml:space="preserve">, Government Code.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ind w:firstLine="720"/>
        <w:jc w:val="both"/>
      </w:pPr>
      <w:r>
        <w:t xml:space="preserve">(c)</w:t>
      </w:r>
      <w:r xml:space="preserve">
        <w:t> </w:t>
      </w:r>
      <w:r xml:space="preserve">
        <w:t> </w:t>
      </w:r>
      <w:r>
        <w:t xml:space="preserve">A refunding bond must mature not later than the 40th anniversary of the date of issuance.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1038.208.</w:t>
      </w:r>
      <w:r xml:space="preserve">
        <w:t> </w:t>
      </w:r>
      <w:r xml:space="preserve">
        <w:t> </w:t>
      </w:r>
      <w:r>
        <w:t xml:space="preserve">ADDITIONAL MEANS OF SECURING REPAYMENT OF BONDS.  In addition to the authority to issue general obligation bonds and revenue bonds under this subchapter, the board may provide for the security and payment of district bonds from a pledge of a combination of ad valorem taxes as authorized by Section </w:t>
      </w:r>
      <w:r>
        <w:t xml:space="preserve">1038.202</w:t>
      </w:r>
      <w:r>
        <w:t xml:space="preserve"> and revenue and other sources as authorized by Section </w:t>
      </w:r>
      <w:r>
        <w:t xml:space="preserve">1038.206</w:t>
      </w:r>
      <w:r>
        <w:t xml:space="preserve">.</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1038.209.</w:t>
      </w:r>
      <w:r xml:space="preserve">
        <w:t> </w:t>
      </w:r>
      <w:r xml:space="preserve">
        <w:t> </w:t>
      </w:r>
      <w:r>
        <w:t xml:space="preserve">USE OF BOND PROCEEDS.  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1038.210.</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1038.251.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1038.301.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district residents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1001 (H.B. </w:t>
      </w:r>
      <w:hyperlink w:docLocation="table" r:id="rId79">
        <w:r>
          <w:rPr>
            <w:rStyle w:val="Hyperlink"/>
          </w:rPr>
          <w:t>4007</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1038.302.</w:t>
      </w:r>
      <w:r xml:space="preserve">
        <w:t> </w:t>
      </w:r>
      <w:r xml:space="preserve">
        <w:t> </w:t>
      </w:r>
      <w:r>
        <w:t xml:space="preserve">NOTICE OF ELECTION.  (a)  The board shall give notice of an election under this subchapter by publishing once a week for two consecutive weeks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1038.303.</w:t>
      </w:r>
      <w:r xml:space="preserve">
        <w:t> </w:t>
      </w:r>
      <w:r xml:space="preserve">
        <w:t> </w:t>
      </w:r>
      <w:r>
        <w:t xml:space="preserve">BALLOT.  The ballot for an election under this subchapter must be printed to permit voting for or against the proposition: "The dissolution of the Hardeman County Hospital District."</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1038.305.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Hardeman County or another governmental agency in Hardeman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agency assumes all debts and obligations of the district at the time of the transfer and the district is dissolved.</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1038.306.</w:t>
      </w:r>
      <w:r xml:space="preserve">
        <w:t> </w:t>
      </w:r>
      <w:r xml:space="preserve">
        <w:t> </w:t>
      </w:r>
      <w:r>
        <w:t xml:space="preserve">SALE OR TRANSFER OF ASSETS AND LIABILITIES.  (a)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agency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2007, 80th Leg., R.S., Ch. 920 (H.B. </w:t>
      </w:r>
      <w:hyperlink w:docLocation="table" r:id="rId8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2007, 80th Leg., R.S., Ch. 920 (H.B. </w:t>
      </w:r>
      <w:hyperlink w:docLocation="table" r:id="rId8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1038.308.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Hardeman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Hardeman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2007, 80th Leg., R.S., Ch. 920 (H.B. </w:t>
      </w:r>
      <w:hyperlink w:docLocation="table" r:id="rId86">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1R/billtext/html/HB04007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1R/billtext/html/HB04007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1R/billtext/html/HB04007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0R/billtext/html/HB03166F.HTM" TargetMode="External" Id="rId84" /><Relationship Type="http://schemas.openxmlformats.org/officeDocument/2006/relationships/hyperlink" Target="http://capitol.texas.gov/tlodocs/80R/billtext/html/HB03166F.HTM" TargetMode="External" Id="rId85" /><Relationship Type="http://schemas.openxmlformats.org/officeDocument/2006/relationships/hyperlink" Target="http://capitol.texas.gov/tlodocs/80R/billtext/html/HB03166F.HTM" TargetMode="Externa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