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1050.  KNOX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Knox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1050.002.</w:t>
      </w:r>
      <w:r xml:space="preserve">
        <w:t> </w:t>
      </w:r>
      <w:r xml:space="preserve">
        <w:t> </w:t>
      </w:r>
      <w:r>
        <w:t xml:space="preserve">AUTHORITY FOR OPERATION.  The district operates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1050.004.</w:t>
      </w:r>
      <w:r xml:space="preserve">
        <w:t> </w:t>
      </w:r>
      <w:r xml:space="preserve">
        <w:t> </w:t>
      </w:r>
      <w:r>
        <w:t xml:space="preserve">DISTRICT TERRITORY.  The boundaries of the district are coextensive with the boundaries of Knox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1050.006.</w:t>
      </w:r>
      <w:r xml:space="preserve">
        <w:t> </w:t>
      </w:r>
      <w:r xml:space="preserve">
        <w:t> </w:t>
      </w:r>
      <w:r>
        <w:t xml:space="preserve">PUBLIC PURPOSE; TAX EXEMPTION.  All property owned by the district:</w:t>
      </w:r>
    </w:p>
    <w:p w:rsidR="003F3435" w:rsidRDefault="0032493E">
      <w:pPr>
        <w:spacing w:line="480" w:lineRule="auto"/>
        <w:ind w:firstLine="1440"/>
        <w:jc w:val="both"/>
      </w:pPr>
      <w:r>
        <w:t xml:space="preserve">(1)</w:t>
      </w:r>
      <w:r xml:space="preserve">
        <w:t> </w:t>
      </w:r>
      <w:r xml:space="preserve">
        <w:t> </w:t>
      </w:r>
      <w:r>
        <w:t xml:space="preserve">shall be held for public purposes; and</w:t>
      </w:r>
    </w:p>
    <w:p w:rsidR="003F3435" w:rsidRDefault="0032493E">
      <w:pPr>
        <w:spacing w:line="480" w:lineRule="auto"/>
        <w:ind w:firstLine="1440"/>
        <w:jc w:val="both"/>
      </w:pPr>
      <w:r>
        <w:t xml:space="preserve">(2)</w:t>
      </w:r>
      <w:r xml:space="preserve">
        <w:t> </w:t>
      </w:r>
      <w:r xml:space="preserve">
        <w:t> </w:t>
      </w:r>
      <w:r>
        <w:t xml:space="preserve">is exempt from taxation of every character.</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1050.051.</w:t>
      </w:r>
      <w:r xml:space="preserve">
        <w:t> </w:t>
      </w:r>
      <w:r xml:space="preserve">
        <w:t> </w:t>
      </w:r>
      <w:r>
        <w:t xml:space="preserve">BOARD ELECTION AND APPOINTMENT; TERM.  (a)  The district is governed by a board of seven directors as follows:</w:t>
      </w:r>
    </w:p>
    <w:p w:rsidR="003F3435" w:rsidRDefault="0032493E">
      <w:pPr>
        <w:spacing w:line="480" w:lineRule="auto"/>
        <w:ind w:firstLine="1440"/>
        <w:jc w:val="both"/>
      </w:pPr>
      <w:r>
        <w:t xml:space="preserve">(1)</w:t>
      </w:r>
      <w:r xml:space="preserve">
        <w:t> </w:t>
      </w:r>
      <w:r xml:space="preserve">
        <w:t> </w:t>
      </w:r>
      <w:r>
        <w:t xml:space="preserve">four directors appointed by the Commissioners Court of Knox County to board positions 1 through 4, with one director appointed from each of the four county commissioner precincts as the precincts existed on May 22, 1967; and</w:t>
      </w:r>
    </w:p>
    <w:p w:rsidR="003F3435" w:rsidRDefault="0032493E">
      <w:pPr>
        <w:spacing w:line="480" w:lineRule="auto"/>
        <w:ind w:firstLine="1440"/>
        <w:jc w:val="both"/>
      </w:pPr>
      <w:r>
        <w:t xml:space="preserve">(2)</w:t>
      </w:r>
      <w:r xml:space="preserve">
        <w:t> </w:t>
      </w:r>
      <w:r xml:space="preserve">
        <w:t> </w:t>
      </w:r>
      <w:r>
        <w:t xml:space="preserve">three directors elected from the district at large to board positions 5 through 7.</w:t>
      </w:r>
    </w:p>
    <w:p w:rsidR="003F3435" w:rsidRDefault="0032493E">
      <w:pPr>
        <w:spacing w:line="480" w:lineRule="auto"/>
        <w:ind w:firstLine="720"/>
        <w:jc w:val="both"/>
      </w:pPr>
      <w:r>
        <w:t xml:space="preserve">(b)</w:t>
      </w:r>
      <w:r xml:space="preserve">
        <w:t> </w:t>
      </w:r>
      <w:r xml:space="preserve">
        <w:t> </w:t>
      </w:r>
      <w:r>
        <w:t xml:space="preserve">Directors serve staggered two-year terms.</w:t>
      </w:r>
    </w:p>
    <w:p w:rsidR="003F3435" w:rsidRDefault="0032493E">
      <w:pPr>
        <w:spacing w:line="480" w:lineRule="auto"/>
        <w:ind w:firstLine="720"/>
        <w:jc w:val="both"/>
      </w:pPr>
      <w:r>
        <w:t xml:space="preserve">(c)</w:t>
      </w:r>
      <w:r xml:space="preserve">
        <w:t> </w:t>
      </w:r>
      <w:r xml:space="preserve">
        <w:t> </w:t>
      </w:r>
      <w:r>
        <w:t xml:space="preserve">The Commissioners Court of Knox County shall appoint two successor directors on or before the date on which directors are elected each year.</w:t>
      </w:r>
    </w:p>
    <w:p w:rsidR="003F3435" w:rsidRDefault="0032493E">
      <w:pPr>
        <w:spacing w:line="480" w:lineRule="auto"/>
        <w:ind w:firstLine="720"/>
        <w:jc w:val="both"/>
      </w:pPr>
      <w:r>
        <w:t xml:space="preserve">(d)</w:t>
      </w:r>
      <w:r xml:space="preserve">
        <w:t> </w:t>
      </w:r>
      <w:r xml:space="preserve">
        <w:t> </w:t>
      </w:r>
      <w:r>
        <w:t xml:space="preserve">An election shall be held each year on the May uniform election date under Section </w:t>
      </w:r>
      <w:r>
        <w:t xml:space="preserve">41.001</w:t>
      </w:r>
      <w:r>
        <w:t xml:space="preserve">, Election Code, to elect the appropriate number of at-large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21">
        <w:r>
          <w:rPr>
            <w:rStyle w:val="Hyperlink"/>
          </w:rPr>
          <w:t>2907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1050.052.</w:t>
      </w:r>
      <w:r xml:space="preserve">
        <w:t> </w:t>
      </w:r>
      <w:r xml:space="preserve">
        <w:t> </w:t>
      </w:r>
      <w:r>
        <w:t xml:space="preserve">NOTICE OF ELECTION. Notice of an election of directors shall be published in accordance with Section </w:t>
      </w:r>
      <w:r>
        <w:t xml:space="preserve">4.003</w:t>
      </w:r>
      <w:r>
        <w:t xml:space="preserve">, Election Code, in a newspaper of general circulation in Knox County.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23">
        <w:r>
          <w:rPr>
            <w:rStyle w:val="Hyperlink"/>
          </w:rPr>
          <w:t>2907</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1050.053.</w:t>
      </w:r>
      <w:r xml:space="preserve">
        <w:t> </w:t>
      </w:r>
      <w:r xml:space="preserve">
        <w:t> </w:t>
      </w:r>
      <w:r>
        <w:t xml:space="preserve">BALLOT APPLICATION. A person who wants to have the person's name printed on the ballot as a candidate for elected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25">
        <w:r>
          <w:rPr>
            <w:rStyle w:val="Hyperlink"/>
          </w:rPr>
          <w:t>2907</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1050.054.</w:t>
      </w:r>
      <w:r xml:space="preserve">
        <w:t> </w:t>
      </w:r>
      <w:r xml:space="preserve">
        <w:t> </w:t>
      </w:r>
      <w:r>
        <w:t xml:space="preserve">QUALIFICATIONS FOR OFFICE.</w:t>
      </w:r>
    </w:p>
    <w:p w:rsidR="003F3435" w:rsidRDefault="0032493E">
      <w:pPr>
        <w:spacing w:line="480" w:lineRule="auto"/>
        <w:ind w:firstLine="720"/>
        <w:jc w:val="both"/>
      </w:pPr>
      <w:r>
        <w:t xml:space="preserve">(a)</w:t>
      </w:r>
      <w:r xml:space="preserve">
        <w:t> </w:t>
      </w:r>
      <w:r xml:space="preserve">
        <w:t> </w:t>
      </w:r>
      <w:r>
        <w:t xml:space="preserve">A person is not qualified for appointment or election as a director unless the person:</w:t>
      </w:r>
    </w:p>
    <w:p w:rsidR="003F3435" w:rsidRDefault="0032493E">
      <w:pPr>
        <w:spacing w:line="480" w:lineRule="auto"/>
        <w:ind w:firstLine="1440"/>
        <w:jc w:val="both"/>
      </w:pPr>
      <w:r>
        <w:t xml:space="preserve">(1)</w:t>
      </w:r>
      <w:r xml:space="preserve">
        <w:t> </w:t>
      </w:r>
      <w:r xml:space="preserve">
        <w:t> </w:t>
      </w:r>
      <w:r>
        <w:t xml:space="preserve">is a district resident; and</w:t>
      </w:r>
    </w:p>
    <w:p w:rsidR="003F3435" w:rsidRDefault="0032493E">
      <w:pPr>
        <w:spacing w:line="480" w:lineRule="auto"/>
        <w:ind w:firstLine="1440"/>
        <w:jc w:val="both"/>
      </w:pPr>
      <w:r>
        <w:t xml:space="preserve">(2)</w:t>
      </w:r>
      <w:r xml:space="preserve">
        <w:t> </w:t>
      </w:r>
      <w:r xml:space="preserve">
        <w:t> </w:t>
      </w:r>
      <w:r>
        <w:t xml:space="preserve">is at least 18 years of age at the time of the appointment or election.</w:t>
      </w:r>
    </w:p>
    <w:p w:rsidR="003F3435" w:rsidRDefault="0032493E">
      <w:pPr>
        <w:spacing w:line="480" w:lineRule="auto"/>
        <w:ind w:firstLine="720"/>
        <w:jc w:val="both"/>
      </w:pPr>
      <w:r>
        <w:t xml:space="preserve">(b)</w:t>
      </w:r>
      <w:r xml:space="preserve">
        <w:t> </w:t>
      </w:r>
      <w:r xml:space="preserve">
        <w:t> </w:t>
      </w:r>
      <w:r>
        <w:t xml:space="preserve">A person may not be appointed as a director for a commissioners precinct unless at the time of appointment the person is a resident of that commissioners precinct.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27">
        <w:r>
          <w:rPr>
            <w:rStyle w:val="Hyperlink"/>
          </w:rPr>
          <w:t>2907</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1050.055.</w:t>
      </w:r>
      <w:r xml:space="preserve">
        <w:t> </w:t>
      </w:r>
      <w:r xml:space="preserve">
        <w:t> </w:t>
      </w:r>
      <w:r>
        <w:t xml:space="preserve">BOND; RECORD OF BOND AND OATH OR AFFIRMATION OF OFFICE.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1050.056.</w:t>
      </w:r>
      <w:r xml:space="preserve">
        <w:t> </w:t>
      </w:r>
      <w:r xml:space="preserve">
        <w:t> </w:t>
      </w:r>
      <w:r>
        <w:t xml:space="preserve">BOARD VACANCY.  (a)  If a vacancy occurs in the office of an elected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a vacancy occurs in the office of an appointed director, the Commissioners Court of Knox County shall appoint a director for the unexpired term.</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1050.057.</w:t>
      </w:r>
      <w:r xml:space="preserve">
        <w:t> </w:t>
      </w:r>
      <w:r xml:space="preserve">
        <w:t> </w:t>
      </w:r>
      <w:r>
        <w:t xml:space="preserve">DIRECTOR RIGHTS, PRIVILEGES, AND DUTIES.  The directors have identical rights, privileges, and duties in all matters concerning the board's business.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1050.058.</w:t>
      </w:r>
      <w:r xml:space="preserve">
        <w:t> </w:t>
      </w:r>
      <w:r xml:space="preserve">
        <w:t> </w:t>
      </w:r>
      <w:r>
        <w:t xml:space="preserve">OFFICERS.</w:t>
      </w:r>
      <w:r xml:space="preserve">
        <w:t> </w:t>
      </w:r>
      <w:r xml:space="preserve">
        <w:t> </w:t>
      </w:r>
      <w:r>
        <w:t xml:space="preserve">The board shall elect from among its members a president, a vice president, and a secretary.</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32">
        <w:r>
          <w:rPr>
            <w:rStyle w:val="Hyperlink"/>
          </w:rPr>
          <w:t>2907</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1050.059.</w:t>
      </w:r>
      <w:r xml:space="preserve">
        <w:t> </w:t>
      </w:r>
      <w:r xml:space="preserve">
        <w:t> </w:t>
      </w:r>
      <w:r>
        <w:t xml:space="preserve">COMPENSATION; EXPENSES.  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1050.060.</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1050.061.</w:t>
      </w:r>
      <w:r xml:space="preserve">
        <w:t> </w:t>
      </w:r>
      <w:r xml:space="preserve">
        <w:t> </w:t>
      </w:r>
      <w:r>
        <w:t xml:space="preserve">EMPLOYEES.  The board may employ a general manager, attorneys, bookkeepers, architects, or any other employees considered necessary for the efficient operation of the district.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1050.062.</w:t>
      </w:r>
      <w:r xml:space="preserve">
        <w:t> </w:t>
      </w:r>
      <w:r xml:space="preserve">
        <w:t> </w:t>
      </w:r>
      <w:r>
        <w:t xml:space="preserve">MAINTENANCE OF RECORDS; PUBLIC INSPECTION.  Except as provided by Section </w:t>
      </w:r>
      <w:r>
        <w:t xml:space="preserve">1050.055</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1050.063.</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1050.101.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1050.102.</w:t>
      </w:r>
      <w:r xml:space="preserve">
        <w:t> </w:t>
      </w:r>
      <w:r xml:space="preserve">
        <w:t> </w:t>
      </w:r>
      <w:r>
        <w:t xml:space="preserve">RESTRICTION ON COUNTY OR MUNICIPALITY TAXATION AND DEBT.  Knox County or a municipality in Knox County may not impose a tax on property in the district for hospital purposes.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1050.103.</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of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1050.104.</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1050.105.</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1050.106.</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1050.107.</w:t>
      </w:r>
      <w:r xml:space="preserve">
        <w:t> </w:t>
      </w:r>
      <w:r xml:space="preserve">
        <w:t> </w:t>
      </w:r>
      <w:r>
        <w:t xml:space="preserve">PAYMENT FOR TREATMENT; PROCEDURES.  (a)  When a patient who resides in the district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1050.108.</w:t>
      </w:r>
      <w:r xml:space="preserve">
        <w:t> </w:t>
      </w:r>
      <w:r xml:space="preserve">
        <w:t> </w:t>
      </w:r>
      <w:r>
        <w:t xml:space="preserve">AUTHORITY TO SUE AND BE SUED.  As a governmental agency, the district may sue and be sued in its own name in any court in this state.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1050.151.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Knox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48">
        <w:r>
          <w:rPr>
            <w:rStyle w:val="Hyperlink"/>
          </w:rPr>
          <w:t>2907</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1050.153.</w:t>
      </w:r>
      <w:r xml:space="preserve">
        <w:t> </w:t>
      </w:r>
      <w:r xml:space="preserve">
        <w:t> </w:t>
      </w:r>
      <w:r>
        <w:t xml:space="preserve">FISCAL YEAR.</w:t>
      </w:r>
      <w:r xml:space="preserve">
        <w:t> </w:t>
      </w:r>
      <w:r>
        <w:t xml:space="preserve">(a) The fiscal year begins on October 1 and ends on September 30, unless otherwise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50">
        <w:r>
          <w:rPr>
            <w:rStyle w:val="Hyperlink"/>
          </w:rPr>
          <w:t>2907</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1050.154.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1050.155.</w:t>
      </w:r>
      <w:r xml:space="preserve">
        <w:t> </w:t>
      </w:r>
      <w:r xml:space="preserve">
        <w:t> </w:t>
      </w:r>
      <w:r>
        <w:t xml:space="preserve">DEPOSITORY.  (a)</w:t>
      </w:r>
      <w:r xml:space="preserve">
        <w:t> </w:t>
      </w:r>
      <w:r xml:space="preserve">
        <w:t> </w:t>
      </w:r>
      <w:r>
        <w:t xml:space="preserve">The board by resolution shall designate a bank as the district's depository.</w:t>
      </w:r>
      <w:r xml:space="preserve">
        <w:t> </w:t>
      </w:r>
      <w:r xml:space="preserve">
        <w:t> </w:t>
      </w:r>
      <w:r>
        <w:t xml:space="preserve">A designated bank serves for two years until a successor is designated.</w:t>
      </w:r>
    </w:p>
    <w:p w:rsidR="003F3435" w:rsidRDefault="0032493E">
      <w:pPr>
        <w:spacing w:line="480" w:lineRule="auto"/>
        <w:ind w:firstLine="720"/>
        <w:jc w:val="both"/>
      </w:pPr>
      <w:r>
        <w:t xml:space="preserve">(b)</w:t>
      </w:r>
      <w:r xml:space="preserve">
        <w:t> </w:t>
      </w:r>
      <w:r xml:space="preserve">
        <w:t> </w:t>
      </w:r>
      <w:r>
        <w:t xml:space="preserve">District money, other than money invested in accordance with Chapter </w:t>
      </w:r>
      <w:r>
        <w:t xml:space="preserve">2256</w:t>
      </w:r>
      <w:r>
        <w:t xml:space="preserve">, Government Code, and money transmitted to a bank for payment of bonds or obligations issued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53">
        <w:r>
          <w:rPr>
            <w:rStyle w:val="Hyperlink"/>
          </w:rPr>
          <w:t>2907</w:t>
        </w:r>
      </w:hyperlink>
      <w:r>
        <w:t xml:space="preserve">), Sec. 8, eff. June 14, 2013.</w:t>
      </w:r>
    </w:p>
    <w:p w:rsidR="003F3435" w:rsidRDefault="0032493E">
      <w:pPr>
        <w:spacing w:line="480" w:lineRule="auto"/>
        <w:ind w:firstLine="720"/>
        <w:jc w:val="both"/>
      </w:pPr>
      <w:r>
        <w:t xml:space="preserve">Acts 2013, 83rd Leg., R.S., Ch. 1040 (H.B. </w:t>
      </w:r>
      <w:hyperlink w:docLocation="table" r:id="rId54">
        <w:r>
          <w:rPr>
            <w:rStyle w:val="Hyperlink"/>
          </w:rPr>
          <w:t>2907</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 1050.156.</w:t>
      </w:r>
      <w:r xml:space="preserve">
        <w:t> </w:t>
      </w:r>
      <w:r xml:space="preserve">
        <w:t> </w:t>
      </w:r>
      <w:r>
        <w:t xml:space="preserve">AUTHORITY TO BORROW MONEY; SECURITY.  (a)  The board may borrow money at a rate of interest the board determines is appropriate.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 or</w:t>
      </w:r>
    </w:p>
    <w:p w:rsidR="003F3435" w:rsidRDefault="0032493E">
      <w:pPr>
        <w:spacing w:line="480" w:lineRule="auto"/>
        <w:ind w:firstLine="1440"/>
        <w:jc w:val="both"/>
      </w:pPr>
      <w:r>
        <w:t xml:space="preserve">(2)</w:t>
      </w:r>
      <w:r xml:space="preserve">
        <w:t> </w:t>
      </w:r>
      <w:r xml:space="preserve">
        <w:t> </w:t>
      </w:r>
      <w:r>
        <w:t xml:space="preserve">property acquired with the loan proceeds that is not pledged to pay the district's bonded indebtedness.</w:t>
      </w:r>
    </w:p>
    <w:p w:rsidR="003F3435" w:rsidRDefault="0032493E">
      <w:pPr>
        <w:spacing w:line="480" w:lineRule="auto"/>
        <w:ind w:firstLine="720"/>
        <w:jc w:val="both"/>
      </w:pPr>
      <w:r>
        <w:t xml:space="preserve">(c)</w:t>
      </w:r>
      <w:r xml:space="preserve">
        <w:t> </w:t>
      </w:r>
      <w:r xml:space="preserve">
        <w:t> </w:t>
      </w:r>
      <w:r>
        <w:t xml:space="preserve">A loan authorized by this section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1050.201.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by the district under Section </w:t>
      </w:r>
      <w:r>
        <w:t xml:space="preserve">1050.201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1050.253</w:t>
      </w:r>
      <w:r>
        <w:t xml:space="preserve">, the tax required by this section together with any other ad valorem tax the district imposes may not in any year exceed 35 cents on each $100 valuation of all taxable property in the district.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of the bond issuance;</w:t>
      </w:r>
    </w:p>
    <w:p w:rsidR="003F3435" w:rsidRDefault="0032493E">
      <w:pPr>
        <w:spacing w:line="480" w:lineRule="auto"/>
        <w:ind w:firstLine="1440"/>
        <w:jc w:val="both"/>
      </w:pPr>
      <w:r>
        <w:t xml:space="preserve">(5)</w:t>
      </w:r>
      <w:r xml:space="preserve">
        <w:t> </w:t>
      </w:r>
      <w:r xml:space="preserve">
        <w:t> </w:t>
      </w:r>
      <w:r>
        <w:t xml:space="preserve">the amount of the bonds to be authorized;</w:t>
      </w:r>
    </w:p>
    <w:p w:rsidR="003F3435" w:rsidRDefault="0032493E">
      <w:pPr>
        <w:spacing w:line="480" w:lineRule="auto"/>
        <w:ind w:firstLine="1440"/>
        <w:jc w:val="both"/>
      </w:pPr>
      <w:r>
        <w:t xml:space="preserve">(6)</w:t>
      </w:r>
      <w:r xml:space="preserve">
        <w:t> </w:t>
      </w:r>
      <w:r xml:space="preserve">
        <w:t> </w:t>
      </w:r>
      <w:r>
        <w:t xml:space="preserve">the maximum interest rate of the bonds; and</w:t>
      </w:r>
    </w:p>
    <w:p w:rsidR="003F3435" w:rsidRDefault="0032493E">
      <w:pPr>
        <w:spacing w:line="480" w:lineRule="auto"/>
        <w:ind w:firstLine="1440"/>
        <w:jc w:val="both"/>
      </w:pPr>
      <w:r>
        <w:t xml:space="preserve">(7)</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Knox County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1050.204.</w:t>
      </w:r>
      <w:r xml:space="preserve">
        <w:t> </w:t>
      </w:r>
      <w:r xml:space="preserve">
        <w:t> </w:t>
      </w:r>
      <w:r>
        <w:t xml:space="preserve">MATURITY OF GENERAL OBLIGATION BONDS.District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1050.206.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 including district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the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2013, 83rd Leg., R.S., Ch. 1040 (H.B. </w:t>
      </w:r>
      <w:hyperlink w:docLocation="table" r:id="rId61">
        <w:r>
          <w:rPr>
            <w:rStyle w:val="Hyperlink"/>
          </w:rPr>
          <w:t>2907</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1050.207.</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2013, 83rd Leg., R.S., Ch. 1040 (H.B. </w:t>
      </w:r>
      <w:hyperlink w:docLocation="table" r:id="rId62">
        <w:r>
          <w:rPr>
            <w:rStyle w:val="Hyperlink"/>
          </w:rPr>
          <w:t>2907</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1050.208.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1050.202</w:t>
      </w:r>
      <w:r>
        <w:t xml:space="preserve"> and revenue and other sources authorized by Section </w:t>
      </w:r>
      <w:r>
        <w:t xml:space="preserve">1050.206</w:t>
      </w:r>
      <w:r>
        <w:t xml:space="preserve">.</w:t>
      </w:r>
    </w:p>
    <w:p w:rsidR="003F3435" w:rsidRDefault="0032493E">
      <w:pPr>
        <w:spacing w:line="480" w:lineRule="auto"/>
        <w:jc w:val="both"/>
      </w:pPr>
      <w:r>
        <w:t xml:space="preserve">Added by Acts 2013, 83rd Leg., R.S., Ch. 1040 (H.B. </w:t>
      </w:r>
      <w:hyperlink w:docLocation="table" r:id="rId63">
        <w:r>
          <w:rPr>
            <w:rStyle w:val="Hyperlink"/>
          </w:rPr>
          <w:t>2907</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1050.209.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1040 (H.B. </w:t>
      </w:r>
      <w:hyperlink w:docLocation="table" r:id="rId64">
        <w:r>
          <w:rPr>
            <w:rStyle w:val="Hyperlink"/>
          </w:rPr>
          <w:t>2907</w:t>
        </w:r>
      </w:hyperlink>
      <w:r>
        <w:t xml:space="preserve">), Sec. 10, eff. June 14,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1050.251.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1050.252.</w:t>
      </w:r>
      <w:r xml:space="preserve">
        <w:t> </w:t>
      </w:r>
      <w:r xml:space="preserve">
        <w:t> </w:t>
      </w:r>
      <w:r>
        <w:t xml:space="preserve">TAX RATE.  The board may impose the tax at a rate not to exceed 35 cents on each $100 valuation of taxable property in the district, unless the tax rate is increased as provided by Section </w:t>
      </w:r>
      <w:r>
        <w:t xml:space="preserve">1050.253</w:t>
      </w:r>
      <w:r>
        <w:t xml:space="preserv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1050.253.</w:t>
      </w:r>
      <w:r xml:space="preserve">
        <w:t> </w:t>
      </w:r>
      <w:r xml:space="preserve">
        <w:t> </w:t>
      </w:r>
      <w:r>
        <w:t xml:space="preserve">ELECTION TO INCREASE MAXIMUM TAX RATE.  (a)  The board may order an election to increase the district's maximum tax rate to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The maximum tax rate may not be increased unless the increase is approved by a majority of the district voters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(d)</w:t>
      </w:r>
      <w:r xml:space="preserve">
        <w:t> </w:t>
      </w:r>
      <w:r xml:space="preserve">
        <w:t> </w:t>
      </w:r>
      <w:r>
        <w:t xml:space="preserve">The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 and</w:t>
      </w:r>
    </w:p>
    <w:p w:rsidR="003F3435" w:rsidRDefault="0032493E">
      <w:pPr>
        <w:spacing w:line="480" w:lineRule="auto"/>
        <w:ind w:firstLine="1440"/>
        <w:jc w:val="both"/>
      </w:pPr>
      <w:r>
        <w:t xml:space="preserve">(4)</w:t>
      </w:r>
      <w:r xml:space="preserve">
        <w:t> </w:t>
      </w:r>
      <w:r xml:space="preserve">
        <w:t> </w:t>
      </w:r>
      <w:r>
        <w:t xml:space="preserve">the purpose of the election.</w:t>
      </w:r>
    </w:p>
    <w:p w:rsidR="003F3435" w:rsidRDefault="0032493E">
      <w:pPr>
        <w:spacing w:line="480" w:lineRule="auto"/>
        <w:ind w:firstLine="720"/>
        <w:jc w:val="both"/>
      </w:pPr>
      <w:r>
        <w:t xml:space="preserve">(e)</w:t>
      </w:r>
      <w:r xml:space="preserve">
        <w:t> </w:t>
      </w:r>
      <w:r xml:space="preserve">
        <w:t> </w:t>
      </w:r>
      <w:r>
        <w:t xml:space="preserve">Notice of the election shall be given by publishing a substantial copy of the election order in a newspaper of general circulation in Knox County once a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1050.254.</w:t>
      </w:r>
      <w:r xml:space="preserve">
        <w:t> </w:t>
      </w:r>
      <w:r xml:space="preserve">
        <w:t> </w:t>
      </w:r>
      <w:r>
        <w:t xml:space="preserve">TAX ASSESSOR-COLLECTOR.</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a tax assessor-collector for the district; or</w:t>
      </w:r>
    </w:p>
    <w:p w:rsidR="003F3435" w:rsidRDefault="0032493E">
      <w:pPr>
        <w:spacing w:line="480" w:lineRule="auto"/>
        <w:ind w:firstLine="1440"/>
        <w:jc w:val="both"/>
      </w:pPr>
      <w:r>
        <w:t xml:space="preserve">(2)</w:t>
      </w:r>
      <w:r xml:space="preserve">
        <w:t> </w:t>
      </w:r>
      <w:r xml:space="preserve">
        <w:t> </w:t>
      </w:r>
      <w:r>
        <w:t xml:space="preserve">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1040 (H.B. </w:t>
      </w:r>
      <w:hyperlink w:docLocation="table" r:id="rId69">
        <w:r>
          <w:rPr>
            <w:rStyle w:val="Hyperlink"/>
          </w:rPr>
          <w:t>2907</w:t>
        </w:r>
      </w:hyperlink>
      <w:r>
        <w:t xml:space="preserve">), Sec. 11, eff. June 14,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1050.301.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2013, 83rd Leg., R.S., Ch. 1040 (H.B. </w:t>
      </w:r>
      <w:hyperlink w:docLocation="table" r:id="rId70">
        <w:r>
          <w:rPr>
            <w:rStyle w:val="Hyperlink"/>
          </w:rPr>
          <w:t>2907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1050.302.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2013, 83rd Leg., R.S., Ch. 1040 (H.B. </w:t>
      </w:r>
      <w:hyperlink w:docLocation="table" r:id="rId71">
        <w:r>
          <w:rPr>
            <w:rStyle w:val="Hyperlink"/>
          </w:rPr>
          <w:t>2907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1050.303.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Knox County Hospital District."</w:t>
      </w:r>
    </w:p>
    <w:p w:rsidR="003F3435" w:rsidRDefault="0032493E">
      <w:pPr>
        <w:spacing w:line="480" w:lineRule="auto"/>
        <w:jc w:val="both"/>
      </w:pPr>
      <w:r>
        <w:t xml:space="preserve">Added by Acts 2013, 83rd Leg., R.S., Ch. 1040 (H.B. </w:t>
      </w:r>
      <w:hyperlink w:docLocation="table" r:id="rId72">
        <w:r>
          <w:rPr>
            <w:rStyle w:val="Hyperlink"/>
          </w:rPr>
          <w:t>2907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1050.304.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2013, 83rd Leg., R.S., Ch. 1040 (H.B. </w:t>
      </w:r>
      <w:hyperlink w:docLocation="table" r:id="rId73">
        <w:r>
          <w:rPr>
            <w:rStyle w:val="Hyperlink"/>
          </w:rPr>
          <w:t>2907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1050.305.</w:t>
      </w:r>
      <w:r xml:space="preserve">
        <w:t> </w:t>
      </w:r>
      <w:r xml:space="preserve">
        <w:t> </w:t>
      </w:r>
      <w:r>
        <w:t xml:space="preserve">TRANSFER OR ADMINISTRATION OF ASSETS.  (a)</w:t>
      </w:r>
      <w:r xml:space="preserve">
        <w:t> </w:t>
      </w:r>
      <w:r xml:space="preserve">
        <w:t> </w:t>
      </w:r>
      <w:r>
        <w:t xml:space="preserve">If a majority of the votes in an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Knox County or another governmental entity in Knox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2013, 83rd Leg., R.S., Ch. 1040 (H.B. </w:t>
      </w:r>
      <w:hyperlink w:docLocation="table" r:id="rId74">
        <w:r>
          <w:rPr>
            <w:rStyle w:val="Hyperlink"/>
          </w:rPr>
          <w:t>2907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1050.306.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2013, 83rd Leg., R.S., Ch. 1040 (H.B. </w:t>
      </w:r>
      <w:hyperlink w:docLocation="table" r:id="rId75">
        <w:r>
          <w:rPr>
            <w:rStyle w:val="Hyperlink"/>
          </w:rPr>
          <w:t>2907</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1050.307.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Knox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Knox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2013, 83rd Leg., R.S., Ch. 1040 (H.B. </w:t>
      </w:r>
      <w:hyperlink w:docLocation="table" r:id="rId76">
        <w:r>
          <w:rPr>
            <w:rStyle w:val="Hyperlink"/>
          </w:rPr>
          <w:t>2907</w:t>
        </w:r>
      </w:hyperlink>
      <w:r>
        <w:t xml:space="preserve">), Sec. 12,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3R/billtext/html/HB02907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3R/billtext/html/HB02907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3R/billtext/html/HB02907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3R/billtext/html/HB02907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3R/billtext/html/HB02907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3R/billtext/html/HB02907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3R/billtext/html/HB02907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3R/billtext/html/HB02907F.HTM" TargetMode="External" Id="rId53" /><Relationship Type="http://schemas.openxmlformats.org/officeDocument/2006/relationships/hyperlink" Target="http://capitol.texas.gov/tlodocs/83R/billtext/html/HB02907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3R/billtext/html/HB02907F.HTM" TargetMode="External" Id="rId61" /><Relationship Type="http://schemas.openxmlformats.org/officeDocument/2006/relationships/hyperlink" Target="http://capitol.texas.gov/tlodocs/83R/billtext/html/HB02907F.HTM" TargetMode="External" Id="rId62" /><Relationship Type="http://schemas.openxmlformats.org/officeDocument/2006/relationships/hyperlink" Target="http://capitol.texas.gov/tlodocs/83R/billtext/html/HB02907F.HTM" TargetMode="External" Id="rId63" /><Relationship Type="http://schemas.openxmlformats.org/officeDocument/2006/relationships/hyperlink" Target="http://capitol.texas.gov/tlodocs/83R/billtext/html/HB02907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3R/billtext/html/HB02907F.HTM" TargetMode="External" Id="rId69" /><Relationship Type="http://schemas.openxmlformats.org/officeDocument/2006/relationships/hyperlink" Target="http://capitol.texas.gov/tlodocs/83R/billtext/html/HB02907F.HTM" TargetMode="External" Id="rId70" /><Relationship Type="http://schemas.openxmlformats.org/officeDocument/2006/relationships/hyperlink" Target="http://capitol.texas.gov/tlodocs/83R/billtext/html/HB02907F.HTM" TargetMode="External" Id="rId71" /><Relationship Type="http://schemas.openxmlformats.org/officeDocument/2006/relationships/hyperlink" Target="http://capitol.texas.gov/tlodocs/83R/billtext/html/HB02907F.HTM" TargetMode="External" Id="rId72" /><Relationship Type="http://schemas.openxmlformats.org/officeDocument/2006/relationships/hyperlink" Target="http://capitol.texas.gov/tlodocs/83R/billtext/html/HB02907F.HTM" TargetMode="External" Id="rId73" /><Relationship Type="http://schemas.openxmlformats.org/officeDocument/2006/relationships/hyperlink" Target="http://capitol.texas.gov/tlodocs/83R/billtext/html/HB02907F.HTM" TargetMode="External" Id="rId74" /><Relationship Type="http://schemas.openxmlformats.org/officeDocument/2006/relationships/hyperlink" Target="http://capitol.texas.gov/tlodocs/83R/billtext/html/HB02907F.HTM" TargetMode="External" Id="rId75" /><Relationship Type="http://schemas.openxmlformats.org/officeDocument/2006/relationships/hyperlink" Target="http://capitol.texas.gov/tlodocs/83R/billtext/html/HB02907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