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1054.  LYNN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Lynn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1054.002.</w:t>
      </w:r>
      <w:r xml:space="preserve">
        <w:t> </w:t>
      </w:r>
      <w:r xml:space="preserve">
        <w:t> </w:t>
      </w:r>
      <w:r>
        <w:t xml:space="preserve">AUTHORITY FOR OPERATION.  The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1054.004.</w:t>
      </w:r>
      <w:r xml:space="preserve">
        <w:t> </w:t>
      </w:r>
      <w:r xml:space="preserve">
        <w:t> </w:t>
      </w:r>
      <w:r>
        <w:t xml:space="preserve">DISTRICT TERRITORY.  The boundaries of the district are coextensive with the boundaries of Lynn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1054.051.</w:t>
      </w:r>
      <w:r xml:space="preserve">
        <w:t> </w:t>
      </w:r>
      <w:r xml:space="preserve">
        <w:t> </w:t>
      </w:r>
      <w:r>
        <w:t xml:space="preserve">BOARD ELECTION; TERM.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1054.052.</w:t>
      </w:r>
      <w:r xml:space="preserve">
        <w:t> </w:t>
      </w:r>
      <w:r xml:space="preserve">
        <w:t> </w:t>
      </w:r>
      <w:r>
        <w:t xml:space="preserve">NOTICE OF ELECTION.  At least 10 days before the date of an election of directors, notice of the election shall be published one time in a newspaper of general circulation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not fewer than 25 registered voters; and</w:t>
      </w:r>
    </w:p>
    <w:p w:rsidR="003F3435" w:rsidRDefault="0032493E">
      <w:pPr>
        <w:spacing w:line="480" w:lineRule="auto"/>
        <w:ind w:firstLine="1440"/>
        <w:jc w:val="both"/>
      </w:pPr>
      <w:r>
        <w:t xml:space="preserve">(2)</w:t>
      </w:r>
      <w:r xml:space="preserve">
        <w:t> </w:t>
      </w:r>
      <w:r xml:space="preserve">
        <w:t> </w:t>
      </w:r>
      <w:r>
        <w:t xml:space="preserve">filed before the 31st day before the date of the election.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1054.055.</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Each director's bond shall be kept in the district's permanent records.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1054.056.</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1054.0565.</w:t>
      </w:r>
      <w:r xml:space="preserve">
        <w:t> </w:t>
      </w:r>
      <w:r xml:space="preserve">
        <w:t> </w:t>
      </w:r>
      <w:r>
        <w:t xml:space="preserve">REMOVAL OF DIRECTOR.  (a)  It is a ground for removal from the board that a director:</w:t>
      </w:r>
    </w:p>
    <w:p w:rsidR="003F3435" w:rsidRDefault="0032493E">
      <w:pPr>
        <w:spacing w:line="480" w:lineRule="auto"/>
        <w:ind w:firstLine="1440"/>
        <w:jc w:val="both"/>
      </w:pPr>
      <w:r>
        <w:t xml:space="preserve">(1)</w:t>
      </w:r>
      <w:r xml:space="preserve">
        <w:t> </w:t>
      </w:r>
      <w:r xml:space="preserve">
        <w:t> </w:t>
      </w:r>
      <w:r>
        <w:t xml:space="preserve">is absent from more than half of the regularly scheduled board meetings that the director is eligible to attend during a calendar year without an excuse approved by a majority vote of the board; or</w:t>
      </w:r>
    </w:p>
    <w:p w:rsidR="003F3435" w:rsidRDefault="0032493E">
      <w:pPr>
        <w:spacing w:line="480" w:lineRule="auto"/>
        <w:ind w:firstLine="1440"/>
        <w:jc w:val="both"/>
      </w:pPr>
      <w:r>
        <w:t xml:space="preserve">(2)</w:t>
      </w:r>
      <w:r xml:space="preserve">
        <w:t> </w:t>
      </w:r>
      <w:r xml:space="preserve">
        <w:t> </w:t>
      </w:r>
      <w:r>
        <w:t xml:space="preserve">fails to timely pay a federal, state, or local tax, including an ad valorem tax.</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If the administrator or manager of the hospital district has knowledge that a potential ground for removal exists, the administrator or manager shall notify the president of the board of the potential ground.</w:t>
      </w:r>
      <w:r xml:space="preserve">
        <w:t> </w:t>
      </w:r>
      <w:r xml:space="preserve">
        <w:t> </w:t>
      </w:r>
      <w:r>
        <w:t xml:space="preserve">The president shall then notify the county attorney and district attorney that a potential ground for removal exists and request that the county or district attorney bring an action in the nature of quo warranto under Chapter </w:t>
      </w:r>
      <w:r>
        <w:t xml:space="preserve">66</w:t>
      </w:r>
      <w:r>
        <w:t xml:space="preserve">, Civil Practice and Remedies Code, as appropriate.</w:t>
      </w:r>
      <w:r xml:space="preserve">
        <w:t> </w:t>
      </w:r>
      <w:r xml:space="preserve">
        <w:t> </w:t>
      </w:r>
      <w:r>
        <w:t xml:space="preserve">If the potential ground for removal involves the president, the administrator or manager shall notify the vice president of the board, who shall then notify the county attorney and district attorney that a potential ground for removal exists and request an action in the nature of quo warranto.</w:t>
      </w:r>
    </w:p>
    <w:p w:rsidR="003F3435" w:rsidRDefault="0032493E">
      <w:pPr>
        <w:spacing w:line="480" w:lineRule="auto"/>
        <w:jc w:val="both"/>
      </w:pPr>
      <w:r>
        <w:t xml:space="preserve">Added by Acts 2009, 81st Leg., R.S., Ch. 87 (S.B. </w:t>
      </w:r>
      <w:hyperlink w:docLocation="table" r:id="rId26">
        <w:r>
          <w:rPr>
            <w:rStyle w:val="Hyperlink"/>
          </w:rPr>
          <w:t>1969</w:t>
        </w:r>
      </w:hyperlink>
      <w:r>
        <w:t xml:space="preserve">), Sec. 21.019,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479 (S.B. </w:t>
      </w:r>
      <w:hyperlink w:docLocation="table" r:id="rId27">
        <w:r>
          <w:rPr>
            <w:rStyle w:val="Hyperlink"/>
          </w:rPr>
          <w:t>524</w:t>
        </w:r>
      </w:hyperlink>
      <w:r>
        <w:t xml:space="preserve">), Sec. 2, eff. September 1, 2009.</w:t>
      </w:r>
    </w:p>
    <w:p w:rsidR="003F3435" w:rsidRDefault="0032493E">
      <w:pPr>
        <w:spacing w:line="480" w:lineRule="auto"/>
        <w:ind w:firstLine="720"/>
        <w:jc w:val="both"/>
      </w:pPr>
      <w:r>
        <w:t xml:space="preserve">Acts 2009, 81st Leg., R.S., Ch. 591 (H.B. </w:t>
      </w:r>
      <w:hyperlink w:docLocation="table" r:id="rId28">
        <w:r>
          <w:rPr>
            <w:rStyle w:val="Hyperlink"/>
          </w:rPr>
          <w:t>118</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1054.057.</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1054.058.</w:t>
      </w:r>
      <w:r xml:space="preserve">
        <w:t> </w:t>
      </w:r>
      <w:r xml:space="preserve">
        <w:t> </w:t>
      </w:r>
      <w:r>
        <w:t xml:space="preserve">EXPENSES.  A director or officer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1054.059.</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1054.060.</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r xml:space="preserve">
        <w:t> </w:t>
      </w:r>
      <w:r xml:space="preserve">
        <w:t> </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1054.062.</w:t>
      </w:r>
      <w:r xml:space="preserve">
        <w:t> </w:t>
      </w:r>
      <w:r xml:space="preserve">
        <w:t> </w:t>
      </w:r>
      <w:r>
        <w:t xml:space="preserve">EMPLOYEES; APPOINTMENT OF STAFF.  (a)  The board may appoint to the staff any doctors and employ any technicians, nurses, and other employees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provide that the district administrator has the authority to hire district employees, including technicians and nurses.</w:t>
      </w:r>
    </w:p>
    <w:p w:rsidR="003F3435" w:rsidRDefault="0032493E">
      <w:pPr>
        <w:spacing w:line="480" w:lineRule="auto"/>
        <w:ind w:firstLine="720"/>
        <w:jc w:val="both"/>
      </w:pPr>
      <w:r>
        <w:t xml:space="preserve">(d)</w:t>
      </w:r>
      <w:r xml:space="preserve">
        <w:t> </w:t>
      </w:r>
      <w:r xml:space="preserve">
        <w:t> </w:t>
      </w:r>
      <w:r>
        <w:t xml:space="preserve">The board may define 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1054.063.</w:t>
      </w:r>
      <w:r xml:space="preserve">
        <w:t> </w:t>
      </w:r>
      <w:r xml:space="preserve">
        <w:t> </w:t>
      </w:r>
      <w:r>
        <w:t xml:space="preserve">RECRUITMENT OF MEDICAL STAFF.  The board may spend district money to recruit physicians, nurses, and other trained medical personnel. The board may pay the tuition or other education-related costs or expenses of a person who:</w:t>
      </w:r>
    </w:p>
    <w:p w:rsidR="003F3435" w:rsidRDefault="0032493E">
      <w:pPr>
        <w:spacing w:line="480" w:lineRule="auto"/>
        <w:ind w:firstLine="1440"/>
        <w:jc w:val="both"/>
      </w:pPr>
      <w:r>
        <w:t xml:space="preserve">(1)</w:t>
      </w:r>
      <w:r xml:space="preserve">
        <w:t> </w:t>
      </w:r>
      <w:r xml:space="preserve">
        <w:t> </w:t>
      </w:r>
      <w:r>
        <w:t xml:space="preserve">graduates from a medical school, nursing school, or an institution of higher education;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1054.064.</w:t>
      </w:r>
      <w:r xml:space="preserve">
        <w:t> </w:t>
      </w:r>
      <w:r xml:space="preserve">
        <w:t> </w:t>
      </w:r>
      <w:r>
        <w:t xml:space="preserve">CONTINUING EDUCATION; RETRAINING.  The board may spend district money for continuing education and retraining of district employees.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1054.065.</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1054.101.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1054.103.</w:t>
      </w:r>
      <w:r xml:space="preserve">
        <w:t> </w:t>
      </w:r>
      <w:r xml:space="preserve">
        <w:t> </w:t>
      </w:r>
      <w:r>
        <w:t xml:space="preserve">MANAGEMENT, CONTROL, AND ADMINISTRATION.  The board shall manage, control, and administer the district's hospitals and hospital system.</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1054.104.</w:t>
      </w:r>
      <w:r xml:space="preserve">
        <w:t> </w:t>
      </w:r>
      <w:r xml:space="preserve">
        <w:t> </w:t>
      </w:r>
      <w:r>
        <w:t xml:space="preserve">HOSPITAL SYSTEM.  The district shall provide for the establishment of a hospital or hospital system in the district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improvements;</w:t>
      </w:r>
    </w:p>
    <w:p w:rsidR="003F3435" w:rsidRDefault="0032493E">
      <w:pPr>
        <w:spacing w:line="480" w:lineRule="auto"/>
        <w:ind w:firstLine="1440"/>
        <w:jc w:val="both"/>
      </w:pPr>
      <w:r>
        <w:t xml:space="preserve">(2)</w:t>
      </w:r>
      <w:r xml:space="preserve">
        <w:t> </w:t>
      </w:r>
      <w:r xml:space="preserve">
        <w:t> </w:t>
      </w:r>
      <w:r>
        <w:t xml:space="preserve">equipping the buildings and improvements; and</w:t>
      </w:r>
    </w:p>
    <w:p w:rsidR="003F3435" w:rsidRDefault="0032493E">
      <w:pPr>
        <w:spacing w:line="480" w:lineRule="auto"/>
        <w:ind w:firstLine="1440"/>
        <w:jc w:val="both"/>
      </w:pPr>
      <w:r>
        <w:t xml:space="preserve">(3)</w:t>
      </w:r>
      <w:r xml:space="preserve">
        <w:t> </w:t>
      </w:r>
      <w:r xml:space="preserve">
        <w:t> </w:t>
      </w:r>
      <w:r>
        <w:t xml:space="preserve">administering the buildings and improvements for hospital purposes.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1054.105.</w:t>
      </w:r>
      <w:r xml:space="preserve">
        <w:t> </w:t>
      </w:r>
      <w:r xml:space="preserve">
        <w:t> </w:t>
      </w:r>
      <w:r>
        <w:t xml:space="preserve">RULES.  The board may adopt rules for the operation of 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in a manner consistent with Subtitle C, Title 8, Local Government Code;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1054.107.</w:t>
      </w:r>
      <w:r xml:space="preserve">
        <w:t> </w:t>
      </w:r>
      <w:r xml:space="preserve">
        <w:t> </w:t>
      </w:r>
      <w:r>
        <w:t xml:space="preserve">DISTRICT PROPERTY, FACILITIES, AND EQUIPMENT.  (a)  The board shall determine the type, number, and location of buildings required to maintain an adequate hospital system.</w:t>
      </w:r>
      <w:r xml:space="preserve">
        <w:t> </w:t>
      </w:r>
      <w:r xml:space="preserve">
        <w:t> </w:t>
      </w:r>
      <w:r>
        <w:t xml:space="preserve">Nothing in this chapter prohibits the establishing and equipping of a clinic as part of the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1054.110.</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prescribed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1054.112.</w:t>
      </w:r>
      <w:r xml:space="preserve">
        <w:t> </w:t>
      </w:r>
      <w:r xml:space="preserve">
        <w:t> </w:t>
      </w:r>
      <w:r>
        <w:t xml:space="preserve">CONTRACTS WITH GOVERNMENTAL ENTITIES FOR SERVICES.  (a)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care and treatment of a sick or injured person.</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1054.113.</w:t>
      </w:r>
      <w:r xml:space="preserve">
        <w:t> </w:t>
      </w:r>
      <w:r xml:space="preserve">
        <w:t> </w:t>
      </w:r>
      <w:r>
        <w:t xml:space="preserve">PROVISION OF CERTAIN HEALTH SERVICES.  The board may provide emergency services, home health care services, long-term health care services, special care facility services, or any other health care services the board determines are necessary to meet the needs of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1054.115.</w:t>
      </w:r>
      <w:r xml:space="preserve">
        <w:t> </w:t>
      </w:r>
      <w:r xml:space="preserve">
        <w:t> </w:t>
      </w:r>
      <w:r>
        <w:t xml:space="preserve">REIMBURSEMENT FOR SERVICE.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a county or the police chief of a municipality to reimburse the district for the district's care and treatment of a person who is confined in a jail facility of the county or municipality and is not a resident of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1054.116.</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1054.151.</w:t>
      </w:r>
      <w:r xml:space="preserve">
        <w:t> </w:t>
      </w:r>
      <w:r xml:space="preserve">
        <w:t> </w:t>
      </w:r>
      <w:r>
        <w:t xml:space="preserve">BUDGET.  The district administrator shall prepare an annual budget for approval by the board.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1054.152.</w:t>
      </w:r>
      <w:r xml:space="preserve">
        <w:t> </w:t>
      </w:r>
      <w:r xml:space="preserve">
        <w:t> </w:t>
      </w:r>
      <w:r>
        <w:t xml:space="preserve">NOTICE; HEARING; APPROVAL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The board must approve the annual budget.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1054.155.</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1054.156.</w:t>
      </w:r>
      <w:r xml:space="preserve">
        <w:t> </w:t>
      </w:r>
      <w:r xml:space="preserve">
        <w:t> </w:t>
      </w:r>
      <w:r>
        <w:t xml:space="preserve">AUDIT.  The board shall have an audit made of the district's financial condition.</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1054.159.</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except that sufficient money must be remitted to the place or places designated as agent for the payment of principal of and interest on the district's outstanding bonds in time for the agent to make that payment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a depository bank.</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1054.160.</w:t>
      </w:r>
      <w:r xml:space="preserve">
        <w:t> </w:t>
      </w:r>
      <w:r xml:space="preserve">
        <w:t> </w:t>
      </w:r>
      <w:r>
        <w:t xml:space="preserve">SPENDING AND INVESTMENT RESTRICTIONS.  Except as otherwise provided by Section </w:t>
      </w:r>
      <w:r>
        <w:t xml:space="preserve">1054.107</w:t>
      </w:r>
      <w:r>
        <w:t xml:space="preserve">(c) and by Subchapter E, the district may not incur an obligation payable from district revenue other than the revenue on hand or to be on hand in the current and immediately following district fiscal years.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1054.161.</w:t>
      </w:r>
      <w:r xml:space="preserve">
        <w:t> </w:t>
      </w:r>
      <w:r xml:space="preserve">
        <w:t> </w:t>
      </w:r>
      <w:r>
        <w:t xml:space="preserve">AUTHORITY TO BORROW MONEY; SECURITY.  (a)  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 for which the pledged taxes were imposed or the pledged bonds were authorized.</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1054.201.</w:t>
      </w:r>
      <w:r xml:space="preserve">
        <w:t> </w:t>
      </w:r>
      <w:r xml:space="preserve">
        <w:t> </w:t>
      </w:r>
      <w:r>
        <w:t xml:space="preserve">GENERAL OBLIGATION BONDS.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1054.202.</w:t>
      </w:r>
      <w:r xml:space="preserve">
        <w:t> </w:t>
      </w:r>
      <w:r xml:space="preserve">
        <w:t> </w:t>
      </w:r>
      <w:r>
        <w:t xml:space="preserve">TAX TO PAY GENERAL OBLIGATION BONDS.  (a)  At the time general obligation bonds are issued by the district under Section </w:t>
      </w:r>
      <w:r>
        <w:t xml:space="preserve">1054.201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1054.2025.</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2015, 84th Leg., R.S., Ch. 902 (S.B. </w:t>
      </w:r>
      <w:hyperlink w:docLocation="table" r:id="rId67">
        <w:r>
          <w:rPr>
            <w:rStyle w:val="Hyperlink"/>
          </w:rPr>
          <w:t>1908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1054.203.</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1054.204.</w:t>
      </w:r>
      <w:r xml:space="preserve">
        <w:t> </w:t>
      </w:r>
      <w:r xml:space="preserve">
        <w:t> </w:t>
      </w:r>
      <w:r>
        <w:t xml:space="preserve">REFUNDING BONDS.  (a)  The board may issue refunding bonds to refund outstanding indebtedness.</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1054.205.</w:t>
      </w:r>
      <w:r xml:space="preserve">
        <w:t> </w:t>
      </w:r>
      <w:r xml:space="preserve">
        <w:t> </w:t>
      </w:r>
      <w:r>
        <w:t xml:space="preserve">MATURITY OF BONDS.  District bonds must mature not later than the 50th anniversary of the date of issuance.</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1054.206.</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1054.207.</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1054.251.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1054.253.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1R/billtext/html/SB00524F.HTM" TargetMode="External" Id="rId27" /><Relationship Type="http://schemas.openxmlformats.org/officeDocument/2006/relationships/hyperlink" Target="http://capitol.texas.gov/tlodocs/81R/billtext/html/HB00118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4R/billtext/html/SB01908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