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1060.  MENARD COUNTY HOSPITAL DISTRICT OF MENARD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Menard County Hospital District of Menard County, Texas.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1060.002.</w:t>
      </w:r>
      <w:r xml:space="preserve">
        <w:t> </w:t>
      </w:r>
      <w:r xml:space="preserve">
        <w:t> </w:t>
      </w:r>
      <w:r>
        <w:t xml:space="preserve">AUTHORITY FOR CREATION.  The district of Menard County, Texas, is created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1060.003.</w:t>
      </w:r>
      <w:r xml:space="preserve">
        <w:t> </w:t>
      </w:r>
      <w:r xml:space="preserve">
        <w:t> </w:t>
      </w:r>
      <w:r>
        <w:t xml:space="preserve">DISTRICT TERRITORY.  The boundaries of the district are coextensive with the boundaries of Menard County.</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1060.004.</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1060.051.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1060.052.</w:t>
      </w:r>
      <w:r xml:space="preserve">
        <w:t> </w:t>
      </w:r>
      <w:r xml:space="preserve">
        <w:t> </w:t>
      </w:r>
      <w:r>
        <w:t xml:space="preserve">NOTICE OF ELECTION.  At least 30 days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1060.053.</w:t>
      </w:r>
      <w:r xml:space="preserve">
        <w:t> </w:t>
      </w:r>
      <w:r xml:space="preserve">
        <w:t> </w:t>
      </w:r>
      <w:r>
        <w:t xml:space="preserve">QUALIFICATIONS FOR OFFICE.  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21 years of age;</w:t>
      </w:r>
    </w:p>
    <w:p w:rsidR="003F3435" w:rsidRDefault="0032493E">
      <w:pPr>
        <w:spacing w:line="480" w:lineRule="auto"/>
        <w:ind w:firstLine="1440"/>
        <w:jc w:val="both"/>
      </w:pPr>
      <w:r>
        <w:t xml:space="preserve">(2)</w:t>
      </w:r>
      <w:r xml:space="preserve">
        <w:t> </w:t>
      </w:r>
      <w:r xml:space="preserve">
        <w:t> </w:t>
      </w:r>
      <w:r>
        <w:t xml:space="preserve">have been a district resident for at least two years; and</w:t>
      </w:r>
    </w:p>
    <w:p w:rsidR="003F3435" w:rsidRDefault="0032493E">
      <w:pPr>
        <w:spacing w:line="480" w:lineRule="auto"/>
        <w:ind w:firstLine="1440"/>
        <w:jc w:val="both"/>
      </w:pPr>
      <w:r>
        <w:t xml:space="preserve">(3)</w:t>
      </w:r>
      <w:r xml:space="preserve">
        <w:t> </w:t>
      </w:r>
      <w:r xml:space="preserve">
        <w:t> </w:t>
      </w:r>
      <w:r>
        <w:t xml:space="preserve">be a qualified voter of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1060.054.</w:t>
      </w:r>
      <w:r xml:space="preserve">
        <w:t> </w:t>
      </w:r>
      <w:r xml:space="preserve">
        <w:t> </w:t>
      </w:r>
      <w:r>
        <w:t xml:space="preserve">BOND; RECORD OF BOND AND OATH OR AFFIRMATION OF OFFICE.  (a)  Each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for safekeeping.</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3">
        <w:r>
          <w:rPr>
            <w:rStyle w:val="Hyperlink"/>
          </w:rPr>
          <w:t>1969</w:t>
        </w:r>
      </w:hyperlink>
      <w:r>
        <w:t xml:space="preserve">), Sec. 21.020, eff. September 1, 2009.</w:t>
      </w:r>
    </w:p>
    <w:p w:rsidR="003F3435" w:rsidRDefault="0032493E">
      <w:pPr>
        <w:spacing w:line="480" w:lineRule="auto"/>
        <w:jc w:val="both"/>
      </w:pPr>
    </w:p>
    <w:p w:rsidR="003F3435" w:rsidRDefault="0032493E">
      <w:pPr>
        <w:spacing w:line="480" w:lineRule="auto"/>
        <w:ind w:firstLine="720"/>
        <w:jc w:val="both"/>
      </w:pPr>
      <w:r>
        <w:t xml:space="preserve">Sec. 1060.055.</w:t>
      </w:r>
      <w:r xml:space="preserve">
        <w:t> </w:t>
      </w:r>
      <w:r xml:space="preserve">
        <w:t> </w:t>
      </w:r>
      <w:r>
        <w:t xml:space="preserve">BOARD VACANCY.  If a vacancy occurs in the office of director, a majority of the directors shall appoint a director for the unexpired term.</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1060.056.</w:t>
      </w:r>
      <w:r xml:space="preserve">
        <w:t> </w:t>
      </w:r>
      <w:r xml:space="preserve">
        <w:t> </w:t>
      </w:r>
      <w:r>
        <w:t xml:space="preserve">OFFICERS.  The board shall elect from among its members a president, a secretary, and a treasurer at the first meeting of the board after each directors' election. </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1060.057.</w:t>
      </w:r>
      <w:r xml:space="preserve">
        <w:t> </w:t>
      </w:r>
      <w:r xml:space="preserve">
        <w:t> </w:t>
      </w:r>
      <w:r>
        <w:t xml:space="preserve">COMPENSATION; EXPENSES.  A director serves without compensation but is entitled to reimbursement for necessary expenses incurred in the performance of official duties.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1060.058.</w:t>
      </w:r>
      <w:r xml:space="preserve">
        <w:t> </w:t>
      </w:r>
      <w:r xml:space="preserve">
        <w:t> </w:t>
      </w:r>
      <w:r>
        <w:t xml:space="preserve">DISTRICT ADMINISTRATOR.  (a)  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employ necessary personnel to perform the services provided by the hospital system.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1060.059.</w:t>
      </w:r>
      <w:r xml:space="preserve">
        <w:t> </w:t>
      </w:r>
      <w:r xml:space="preserve">
        <w:t> </w:t>
      </w:r>
      <w:r>
        <w:t xml:space="preserve">EMPLOYEES.  The board may employ an attorney, general manager, bookkeeper, architect, and other employees necessary for the efficient operation of the district.</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1060.060.</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its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1060.101.</w:t>
      </w:r>
      <w:r xml:space="preserve">
        <w:t> </w:t>
      </w:r>
      <w:r xml:space="preserve">
        <w:t> </w:t>
      </w:r>
      <w:r>
        <w:t xml:space="preserve">DISTRICT RESPONSIBILITY.  The district shall provide all necessary hospital and medical care for the district's needy inhabitants.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1060.102.</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 </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1060.103.</w:t>
      </w:r>
      <w:r xml:space="preserve">
        <w:t> </w:t>
      </w:r>
      <w:r xml:space="preserve">
        <w:t> </w:t>
      </w:r>
      <w:r>
        <w:t xml:space="preserve">MANAGEMENT AND CONTROL OF DISTRICT.  The board has full power to manage and control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1060.104.</w:t>
      </w:r>
      <w:r xml:space="preserve">
        <w:t> </w:t>
      </w:r>
      <w:r xml:space="preserve">
        <w:t> </w:t>
      </w:r>
      <w:r>
        <w:t xml:space="preserve">HOSPITAL SYSTEM.  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1060.105.</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1060.106.</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1060.107.</w:t>
      </w:r>
      <w:r xml:space="preserve">
        <w:t> </w:t>
      </w:r>
      <w:r xml:space="preserve">
        <w:t> </w:t>
      </w:r>
      <w:r>
        <w:t xml:space="preserve">EMINENT DOMAIN.  (a)  The district may exercise the power of eminent domain to acquire a fee simple or other interest in real, personal, or mixed property located in district territory if the interest is necessary or convenient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1060.108.</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1060.109.</w:t>
      </w:r>
      <w:r xml:space="preserve">
        <w:t> </w:t>
      </w:r>
      <w:r xml:space="preserve">
        <w:t> </w:t>
      </w:r>
      <w:r>
        <w:t xml:space="preserve">CONTRACTS FOR HOSPITAL AND MEDICAL CARE.  The board may contract with another political subdivision to provide hospital and medical care for needy persons who reside outside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1060.110.</w:t>
      </w:r>
      <w:r xml:space="preserve">
        <w:t> </w:t>
      </w:r>
      <w:r xml:space="preserve">
        <w:t> </w:t>
      </w:r>
      <w:r>
        <w:t xml:space="preserve">PAYMENT FOR TREATMENT; PROCEDURES.  (a)  A person who resides in the district is entitled to receive necessary medical and hospital care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who is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determines that the patient or relative legally liable for the patient's support cannot pay all or part of the costs of the patient's care, the expense of the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a relative legally liable for the patient's support can pay for all or part of the costs of the patient's care, the board shall order the patient or relative to pay the treasurer each week an amount specified in the order, which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who is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 in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1060.151.</w:t>
      </w:r>
      <w:r xml:space="preserve">
        <w:t> </w:t>
      </w:r>
      <w:r xml:space="preserve">
        <w:t> </w:t>
      </w:r>
      <w:r>
        <w:t xml:space="preserve">BUDGET.  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11th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who owns taxable property in the district and has rendered that property for taxation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1060.153.</w:t>
      </w:r>
      <w:r xml:space="preserve">
        <w:t> </w:t>
      </w:r>
      <w:r xml:space="preserve">
        <w:t> </w:t>
      </w:r>
      <w:r>
        <w:t xml:space="preserve">FISCAL YEAR.  The district's fiscal year is from October 1 to September 30.</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of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1060.155.</w:t>
      </w:r>
      <w:r xml:space="preserve">
        <w:t> </w:t>
      </w:r>
      <w:r xml:space="preserve">
        <w:t> </w:t>
      </w:r>
      <w:r>
        <w:t xml:space="preserve">DEPOSITORY.  (a)  The board by resolution shall designate a bank in Menard County as the district's depository.</w:t>
      </w:r>
      <w:r xml:space="preserve">
        <w:t> </w:t>
      </w:r>
      <w:r xml:space="preserve">
        <w:t> </w:t>
      </w:r>
      <w:r>
        <w:t xml:space="preserve">A designated bank serves for two years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district's depository and secured in the manner provided for securing county funds.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1060.201.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and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1060.202.</w:t>
      </w:r>
      <w:r xml:space="preserve">
        <w:t> </w:t>
      </w:r>
      <w:r xml:space="preserve">
        <w:t> </w:t>
      </w:r>
      <w:r>
        <w:t xml:space="preserve">TAX TO PAY BONDS.  The board may issue bonds under Section </w:t>
      </w:r>
      <w:r>
        <w:t xml:space="preserve">1060.201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1060.203.</w:t>
      </w:r>
      <w:r xml:space="preserve">
        <w:t> </w:t>
      </w:r>
      <w:r xml:space="preserve">
        <w:t> </w:t>
      </w:r>
      <w:r>
        <w:t xml:space="preserve">BOND ELECTION.  (a)  The board may issue bonds under Section </w:t>
      </w:r>
      <w:r>
        <w:t xml:space="preserve">1060.201</w:t>
      </w:r>
      <w:r>
        <w:t xml:space="preserve"> only if the bonds are authorized by a majority of district voters voting in an election held for that purpose.</w:t>
      </w:r>
      <w:r xml:space="preserve">
        <w:t> </w:t>
      </w:r>
      <w:r xml:space="preserve">
        <w:t> </w:t>
      </w:r>
      <w:r>
        <w:t xml:space="preserve">The total face value of the bonds may not exceed the amount specified in the election order.</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the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authorized;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not later than the 15th day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1060.204.</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1060.205.</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1060.251.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or</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1060.253.</w:t>
      </w:r>
      <w:r xml:space="preserve">
        <w:t> </w:t>
      </w:r>
      <w:r xml:space="preserve">
        <w:t> </w:t>
      </w:r>
      <w:r>
        <w:t xml:space="preserve">TAX ASSESSOR-COLLECTOR.  The tax assessor-collector of Menard County shall collect taxes for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