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1066. MOULTON COMMUNITY MEDICAL CLINIC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Moulton Community Medical Clinic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1066.002.</w:t>
      </w:r>
      <w:r xml:space="preserve">
        <w:t> </w:t>
      </w:r>
      <w:r xml:space="preserve">
        <w:t> </w:t>
      </w:r>
      <w:r>
        <w:t xml:space="preserve">AUTHORITY FOR OPERATION.  The district operates and is financed as provided by Section 9, Article IX, Texas Constitution, and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1066.004.</w:t>
      </w:r>
      <w:r xml:space="preserve">
        <w:t> </w:t>
      </w:r>
      <w:r xml:space="preserve">
        <w:t> </w:t>
      </w:r>
      <w:r>
        <w:t xml:space="preserve">DISTRICT TERRITORY.  The boundaries of the district are coextensive with the boundaries of Moulton Independent School District of Lavaca County, Texas, as those boundaries existed on August 28, 1989.</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1066.051.</w:t>
      </w:r>
      <w:r xml:space="preserve">
        <w:t> </w:t>
      </w:r>
      <w:r xml:space="preserve">
        <w:t> </w:t>
      </w:r>
      <w:r>
        <w:t xml:space="preserve">BOARD ELECTION; TERM.  (a)  The district is governed by a board of nine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1066.053.</w:t>
      </w:r>
      <w:r xml:space="preserve">
        <w:t> </w:t>
      </w:r>
      <w:r xml:space="preserve">
        <w:t> </w:t>
      </w:r>
      <w:r>
        <w:t xml:space="preserve">QUALIFICATIONS FOR OFFICE.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1066.054.</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1066.055.</w:t>
      </w:r>
      <w:r xml:space="preserve">
        <w:t> </w:t>
      </w:r>
      <w:r xml:space="preserve">
        <w:t> </w:t>
      </w:r>
      <w:r>
        <w:t xml:space="preserve">OFFICERS.  (a)  The board shall elect a president, vice president, and treasurer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1066.057.</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1066.058.</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1066.060.</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attorney for the district and the assistant district administrator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1066.062.</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1066.101.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1066.102.</w:t>
      </w:r>
      <w:r xml:space="preserve">
        <w:t> </w:t>
      </w:r>
      <w:r xml:space="preserve">
        <w:t> </w:t>
      </w:r>
      <w:r>
        <w:t xml:space="preserve">RESTRICTION ON COUNTY AND MUNICIPALITY TAXATION AND DEBT.  Lavaca County and the City of Moulton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1066.103.</w:t>
      </w:r>
      <w:r xml:space="preserve">
        <w:t> </w:t>
      </w:r>
      <w:r xml:space="preserve">
        <w:t> </w:t>
      </w:r>
      <w:r>
        <w:t xml:space="preserve">MANAGEMENT, CONTROL, AND ADMINISTRATION.  The board shall manage, control, and administer the clinic or a hospital system and the district's money and resources.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clinic or a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1066.106.</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the clinic or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medical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the clinic or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1066.107.</w:t>
      </w:r>
      <w:r xml:space="preserve">
        <w:t> </w:t>
      </w:r>
      <w:r xml:space="preserve">
        <w:t> </w:t>
      </w:r>
      <w:r>
        <w:t xml:space="preserve">EMINENT DOMAIN.  (a)  The district may exercise the power of eminent domain to acquire a fee simple or other interest in property located in district territory if the interest is necessary for the district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1066.108.</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1066.109.</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1066.111.</w:t>
      </w:r>
      <w:r xml:space="preserve">
        <w:t> </w:t>
      </w:r>
      <w:r xml:space="preserve">
        <w:t> </w:t>
      </w:r>
      <w:r>
        <w:t xml:space="preserve">OPERATING AND MANAGEMENT CONTRACTS.  The board may enter into an operating or management contract relating to a district facility for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1066.112.</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1066.113.</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or</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a district court in Lavaca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1066.114.</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Lavaca County or the police chief of the City of Moulton to reimburse the district for the district's care and treatment of a person who is confined in a jail facility of Lavaca County or the City of Moulton and is not a district resident.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1066.115.</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1066.151.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when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1066.160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portion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1066.160.</w:t>
      </w:r>
      <w:r xml:space="preserve">
        <w:t> </w:t>
      </w:r>
      <w:r xml:space="preserve">
        <w:t> </w:t>
      </w:r>
      <w:r>
        <w:t xml:space="preserve">SPENDING AND INVESTMENT RESTRICTIONS.  (a)  Except as provided by Sections </w:t>
      </w:r>
      <w:r>
        <w:t xml:space="preserve">1066.110</w:t>
      </w:r>
      <w:r>
        <w:t xml:space="preserve">, </w:t>
      </w:r>
      <w:r>
        <w:t xml:space="preserve">1066.201</w:t>
      </w:r>
      <w:r>
        <w:t xml:space="preserve">, </w:t>
      </w:r>
      <w:r>
        <w:t xml:space="preserve">1066.204</w:t>
      </w:r>
      <w:r>
        <w:t xml:space="preserve">, and </w:t>
      </w:r>
      <w:r>
        <w:t xml:space="preserve">1066.205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1066.201.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or</w:t>
      </w:r>
    </w:p>
    <w:p w:rsidR="003F3435" w:rsidRDefault="0032493E">
      <w:pPr>
        <w:spacing w:line="480" w:lineRule="auto"/>
        <w:ind w:firstLine="1440"/>
        <w:jc w:val="both"/>
      </w:pPr>
      <w:r>
        <w:t xml:space="preserve">(2)</w:t>
      </w:r>
      <w:r xml:space="preserve">
        <w:t> </w:t>
      </w:r>
      <w:r xml:space="preserve">
        <w:t> </w:t>
      </w:r>
      <w:r>
        <w:t xml:space="preserve">equip buildings or improvements for clinic or hospital purposes.</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1066.202.</w:t>
      </w:r>
      <w:r xml:space="preserve">
        <w:t> </w:t>
      </w:r>
      <w:r xml:space="preserve">
        <w:t> </w:t>
      </w:r>
      <w:r>
        <w:t xml:space="preserve">TAX TO PAY GENERAL OBLIGATION BONDS.  (a)  At the time general obligation bonds are issued by the district under Section </w:t>
      </w:r>
      <w:r>
        <w:t xml:space="preserve">1066.201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clinic 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clinic 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clinic or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1066.207.</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1066.251.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1066.253.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