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1079.  JACK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Jack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1079.002.</w:t>
      </w:r>
      <w:r xml:space="preserve">
        <w:t> </w:t>
      </w:r>
      <w:r xml:space="preserve">
        <w:t> </w:t>
      </w:r>
      <w:r>
        <w:t xml:space="preserve">AUTHORITY FOR OPERATION.  The Jack County Hospital District operates and is financed as provided by Section 9, Article IX, Texas Constitution, and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1079.004.</w:t>
      </w:r>
      <w:r xml:space="preserve">
        <w:t> </w:t>
      </w:r>
      <w:r xml:space="preserve">
        <w:t> </w:t>
      </w:r>
      <w:r>
        <w:t xml:space="preserve">DISTRICT TERRITORY.  The boundaries of the district are coextensive with the boundaries of Jack County, Texas.</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1079.005.</w:t>
      </w:r>
      <w:r xml:space="preserve">
        <w:t> </w:t>
      </w:r>
      <w:r xml:space="preserve">
        <w:t> </w:t>
      </w:r>
      <w:r>
        <w:t xml:space="preserve">DISTRICT SUPPORT AND MAINTENANCE NOT STATE OBLIGATION.  This state may not become obligated for the support or maintenance of the district.</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1079.051.</w:t>
      </w:r>
      <w:r xml:space="preserve">
        <w:t> </w:t>
      </w:r>
      <w:r xml:space="preserve">
        <w:t> </w:t>
      </w:r>
      <w:r>
        <w:t xml:space="preserve">BOARD ELECTION; TERM.  (a)  The board is governed by five directors elected at large by place.</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r xml:space="preserve">
        <w:t> </w:t>
      </w:r>
      <w:r xml:space="preserve">
        <w:t> </w:t>
      </w:r>
      <w:r>
        <w:t xml:space="preserve">An election shall be held each year to elect the appropriate number of directors.</w:t>
      </w:r>
    </w:p>
    <w:p w:rsidR="003F3435" w:rsidRDefault="0032493E">
      <w:pPr>
        <w:spacing w:line="480" w:lineRule="auto"/>
        <w:ind w:firstLine="720"/>
        <w:jc w:val="both"/>
      </w:pPr>
      <w:r>
        <w:t xml:space="preserve">(c)</w:t>
      </w:r>
      <w:r xml:space="preserve">
        <w:t> </w:t>
      </w:r>
      <w:r xml:space="preserve">
        <w:t> </w:t>
      </w:r>
      <w:r>
        <w:t xml:space="preserve">A director's term begins on the first day of the month that immediately follows the director's election.</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1117 (H.B. </w:t>
      </w:r>
      <w:hyperlink w:docLocation="table" r:id="rId21">
        <w:r>
          <w:rPr>
            <w:rStyle w:val="Hyperlink"/>
          </w:rPr>
          <w:t>3896</w:t>
        </w:r>
      </w:hyperlink>
      <w:r>
        <w:t xml:space="preserve">), Sec. 1, eff. September 1, 2014.</w:t>
      </w:r>
    </w:p>
    <w:p w:rsidR="003F3435" w:rsidRDefault="0032493E">
      <w:pPr>
        <w:spacing w:line="480" w:lineRule="auto"/>
        <w:jc w:val="both"/>
      </w:pPr>
    </w:p>
    <w:p w:rsidR="003F3435" w:rsidRDefault="0032493E">
      <w:pPr>
        <w:spacing w:line="480" w:lineRule="auto"/>
        <w:ind w:firstLine="720"/>
        <w:jc w:val="both"/>
      </w:pPr>
      <w:r>
        <w:t xml:space="preserve">Sec. 1079.052.</w:t>
      </w:r>
      <w:r xml:space="preserve">
        <w:t> </w:t>
      </w:r>
      <w:r xml:space="preserve">
        <w:t> </w:t>
      </w:r>
      <w:r>
        <w:t xml:space="preserve">QUALIFICATIONS FOR OFFICE.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1079.053.</w:t>
      </w:r>
      <w:r xml:space="preserve">
        <w:t> </w:t>
      </w:r>
      <w:r xml:space="preserve">
        <w:t> </w:t>
      </w:r>
      <w:r>
        <w:t xml:space="preserve">BOND; RECORD OF BOND.  (a)  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a director's bond with district money.</w:t>
      </w:r>
    </w:p>
    <w:p w:rsidR="003F3435" w:rsidRDefault="0032493E">
      <w:pPr>
        <w:spacing w:line="480" w:lineRule="auto"/>
        <w:ind w:firstLine="720"/>
        <w:jc w:val="both"/>
      </w:pPr>
      <w:r>
        <w:t xml:space="preserve">(c)</w:t>
      </w:r>
      <w:r xml:space="preserve">
        <w:t> </w:t>
      </w:r>
      <w:r xml:space="preserve">
        <w:t> </w:t>
      </w:r>
      <w:r>
        <w:t xml:space="preserve">The bond shall be kept in the permanent records of the district.</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1079.054.</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1079.055.</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1079.056.</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1079.057.</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1079.058.</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shall execute a bond in the amount determined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1079.059.</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1079.060.</w:t>
      </w:r>
      <w:r xml:space="preserve">
        <w:t> </w:t>
      </w:r>
      <w:r xml:space="preserve">
        <w:t> </w:t>
      </w:r>
      <w:r>
        <w:t xml:space="preserve">APPOINTMENT OF STAFF AND EMPLOYEES.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1079.061.</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1079.101.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1079.102.</w:t>
      </w:r>
      <w:r xml:space="preserve">
        <w:t> </w:t>
      </w:r>
      <w:r xml:space="preserve">
        <w:t> </w:t>
      </w:r>
      <w:r>
        <w:t xml:space="preserve">RESTRICTION ON COUNTY TAXATION AND DEBT.  Jack County may not impose a tax or issue bonds or other obligations for hospital purposes or to provide medical care for district residents.</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and employees.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1079.106.</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1079.107.</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1079.108.</w:t>
      </w:r>
      <w:r xml:space="preserve">
        <w:t> </w:t>
      </w:r>
      <w:r xml:space="preserve">
        <w:t> </w:t>
      </w:r>
      <w:r>
        <w:t xml:space="preserve">EMINENT DOMAIN.  (a)  The district may exercise the power of eminent domain to acquire a fee simple or other interest in property located in district territory if the property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that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w:t>
      </w:r>
      <w:r>
        <w:t xml:space="preserve">1079.110</w:t>
      </w:r>
      <w:r>
        <w:t xml:space="preserve">.</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1079.111.</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1079.112.</w:t>
      </w:r>
      <w:r xml:space="preserve">
        <w:t> </w:t>
      </w:r>
      <w:r xml:space="preserve">
        <w:t> </w:t>
      </w:r>
      <w:r>
        <w:t xml:space="preserve">OPERATING AND MANAGEMENT CONTRACTS.  The board may enter into an operating or management contract relating to a hospital facility for the district.</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1079.113.</w:t>
      </w:r>
      <w:r xml:space="preserve">
        <w:t> </w:t>
      </w:r>
      <w:r xml:space="preserve">
        <w:t> </w:t>
      </w:r>
      <w:r>
        <w:t xml:space="preserve">CONTRACTS WITH GOVERNMENTAL ENTITIES FOR SERVICES.  The board may contract with a political subdivision of this state or with a state or federal agency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1079.114.</w:t>
      </w:r>
      <w:r xml:space="preserve">
        <w:t> </w:t>
      </w:r>
      <w:r xml:space="preserve">
        <w:t> </w:t>
      </w:r>
      <w:r>
        <w:t xml:space="preserve">PAYMENT FOR TREATMENT; PROCEDURES.  (a)  When a person who resides in the district is admitted as a patient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the patient or a relative of the patient who is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the money owed to the district from the patient's estate or from that of a relative legally responsible for the patient's support in the manner provided by law for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has any doubt concerning a person's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a district court in Jack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1079.115.</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Jack County or the police chief of the City of Jacksboro to reimburse the district for the district's care and treatment of a person who is confined in a jail facility of Jack County or the City of Jacksboro and is not a district resident.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1079.116.</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1079.151.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1079.153.</w:t>
      </w:r>
      <w:r xml:space="preserve">
        <w:t> </w:t>
      </w:r>
      <w:r xml:space="preserve">
        <w:t> </w:t>
      </w:r>
      <w:r>
        <w:t xml:space="preserve">AMENDMENTS TO BUDGET.  After the annual budget is adopted, the budget may be amended on the board's approval.</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1079.157.</w:t>
      </w:r>
      <w:r xml:space="preserve">
        <w:t> </w:t>
      </w:r>
      <w:r xml:space="preserve">
        <w:t> </w:t>
      </w:r>
      <w:r>
        <w:t xml:space="preserve">INSPECTION OF ANNUAL AUDIT AND DISTRICT RECORDS.  The annual audit and other district records shall be open to inspection during regular business hours at the district's principal office.</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1079.160</w:t>
      </w:r>
      <w:r>
        <w:t xml:space="preserve">(b) and money transmitted to a bank for payment of bonds or obligations issued or assumed by the district, shall be deposited as received with the depository bank and must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1079.160.</w:t>
      </w:r>
      <w:r xml:space="preserve">
        <w:t> </w:t>
      </w:r>
      <w:r xml:space="preserve">
        <w:t> </w:t>
      </w:r>
      <w:r>
        <w:t xml:space="preserve">SPENDING AND INVESTMENT RESTRICTIONS.  (a)  Except as provided by Sections </w:t>
      </w:r>
      <w:r>
        <w:t xml:space="preserve">1079.111</w:t>
      </w:r>
      <w:r>
        <w:t xml:space="preserve">, </w:t>
      </w:r>
      <w:r>
        <w:t xml:space="preserve">1079.201</w:t>
      </w:r>
      <w:r>
        <w:t xml:space="preserve">, </w:t>
      </w:r>
      <w:r>
        <w:t xml:space="preserve">1079.204</w:t>
      </w:r>
      <w:r>
        <w:t xml:space="preserve">, and </w:t>
      </w:r>
      <w:r>
        <w:t xml:space="preserve">1079.205</w:t>
      </w:r>
      <w:r>
        <w:t xml:space="preserve">, the district may not incur a debt payable from district revenue other than the revenue on hand or to be on hand in the current and the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1079.201.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1079.202.</w:t>
      </w:r>
      <w:r xml:space="preserve">
        <w:t> </w:t>
      </w:r>
      <w:r xml:space="preserve">
        <w:t> </w:t>
      </w:r>
      <w:r>
        <w:t xml:space="preserve">TAX TO PAY GENERAL OBLIGATION BONDS.  (a)  At the time general obligation bonds are issued by the district under Section </w:t>
      </w:r>
      <w:r>
        <w:t xml:space="preserve">1079.201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1079.203.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1079.205.</w:t>
      </w:r>
      <w:r xml:space="preserve">
        <w:t> </w:t>
      </w:r>
      <w:r xml:space="preserve">
        <w:t> </w:t>
      </w:r>
      <w:r>
        <w:t xml:space="preserve">REFUNDING BONDS.  (a)  The board may issue refunding bonds to refund an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Refunding bonds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bonds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1079.207.</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1079.209.</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1079.202</w:t>
      </w:r>
      <w:r>
        <w:t xml:space="preserve"> and revenue and other sources authorized by Section </w:t>
      </w:r>
      <w:r>
        <w:t xml:space="preserve">1079.204</w:t>
      </w:r>
      <w:r>
        <w:t xml:space="preserve">.</w:t>
      </w:r>
    </w:p>
    <w:p w:rsidR="003F3435" w:rsidRDefault="0032493E">
      <w:pPr>
        <w:spacing w:line="480" w:lineRule="auto"/>
        <w:jc w:val="both"/>
      </w:pPr>
      <w:r>
        <w:t xml:space="preserve">Added by Acts 2013, 83rd Leg., R.S., Ch. 1117 (H.B. </w:t>
      </w:r>
      <w:hyperlink w:docLocation="table" r:id="rId66">
        <w:r>
          <w:rPr>
            <w:rStyle w:val="Hyperlink"/>
          </w:rPr>
          <w:t>3896</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 1079.210.</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costs of construction of a project or facility to be provided through the bonds, including the payment of related professional services and expenses.</w:t>
      </w:r>
    </w:p>
    <w:p w:rsidR="003F3435" w:rsidRDefault="0032493E">
      <w:pPr>
        <w:spacing w:line="480" w:lineRule="auto"/>
        <w:jc w:val="both"/>
      </w:pPr>
      <w:r>
        <w:t xml:space="preserve">Added by Acts 2013, 83rd Leg., R.S., Ch. 1117 (H.B. </w:t>
      </w:r>
      <w:hyperlink w:docLocation="table" r:id="rId67">
        <w:r>
          <w:rPr>
            <w:rStyle w:val="Hyperlink"/>
          </w:rPr>
          <w:t>3896</w:t>
        </w:r>
      </w:hyperlink>
      <w:r>
        <w:t xml:space="preserve">), Sec. 2, eff. June 14,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1079.251.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1079.253.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1079.301.</w:t>
      </w:r>
      <w:r xml:space="preserve">
        <w:t> </w:t>
      </w:r>
      <w:r xml:space="preserve">
        <w:t> </w:t>
      </w:r>
      <w:r>
        <w:t xml:space="preserve">DISSOLUTION; ELECTION.  (a)</w:t>
      </w:r>
      <w:r xml:space="preserve">
        <w:t> </w:t>
      </w:r>
      <w:r xml:space="preserve">
        <w:t> </w:t>
      </w:r>
      <w:r>
        <w:t xml:space="preserve">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 and obligations.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voters in the district.</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jc w:val="both"/>
      </w:pPr>
      <w:r>
        <w:t xml:space="preserve">Added by Acts 2013, 83rd Leg., R.S., Ch. 1117 (H.B. </w:t>
      </w:r>
      <w:hyperlink w:docLocation="table" r:id="rId71">
        <w:r>
          <w:rPr>
            <w:rStyle w:val="Hyperlink"/>
          </w:rPr>
          <w:t>3896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1079.302.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the notice must appear not later than the 35th day before the date set for the election.</w:t>
      </w:r>
    </w:p>
    <w:p w:rsidR="003F3435" w:rsidRDefault="0032493E">
      <w:pPr>
        <w:spacing w:line="480" w:lineRule="auto"/>
        <w:jc w:val="both"/>
      </w:pPr>
      <w:r>
        <w:t xml:space="preserve">Added by Acts 2013, 83rd Leg., R.S., Ch. 1117 (H.B. </w:t>
      </w:r>
      <w:hyperlink w:docLocation="table" r:id="rId72">
        <w:r>
          <w:rPr>
            <w:rStyle w:val="Hyperlink"/>
          </w:rPr>
          <w:t>3896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1079.303.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 "The dissolution of the Jack County Hospital District."</w:t>
      </w:r>
    </w:p>
    <w:p w:rsidR="003F3435" w:rsidRDefault="0032493E">
      <w:pPr>
        <w:spacing w:line="480" w:lineRule="auto"/>
        <w:jc w:val="both"/>
      </w:pPr>
      <w:r>
        <w:t xml:space="preserve">Added by Acts 2013, 83rd Leg., R.S., Ch. 1117 (H.B. </w:t>
      </w:r>
      <w:hyperlink w:docLocation="table" r:id="rId73">
        <w:r>
          <w:rPr>
            <w:rStyle w:val="Hyperlink"/>
          </w:rPr>
          <w:t>3896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1079.304.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find that the district is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2013, 83rd Leg., R.S., Ch. 1117 (H.B. </w:t>
      </w:r>
      <w:hyperlink w:docLocation="table" r:id="rId74">
        <w:r>
          <w:rPr>
            <w:rStyle w:val="Hyperlink"/>
          </w:rPr>
          <w:t>3896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1079.305.</w:t>
      </w:r>
      <w:r xml:space="preserve">
        <w:t> </w:t>
      </w:r>
      <w:r xml:space="preserve">
        <w:t> </w:t>
      </w:r>
      <w:r>
        <w:t xml:space="preserve">TRANSFER OR ADMINISTRATION OF ASSETS.  (a)</w:t>
      </w:r>
      <w:r xml:space="preserve">
        <w:t> </w:t>
      </w:r>
      <w:r xml:space="preserve">
        <w:t> </w:t>
      </w:r>
      <w:r>
        <w:t xml:space="preserve">If a majority of the votes in an election held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Jack County or another governmental entity in Jack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board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Subsection (a)(1) does not apply and the board administers the property, assets, and debts of the district under Subsection (a)(2), the district is dissolved when all money has been disposed of and all district debts have been paid or settled.</w:t>
      </w:r>
    </w:p>
    <w:p w:rsidR="003F3435" w:rsidRDefault="0032493E">
      <w:pPr>
        <w:spacing w:line="480" w:lineRule="auto"/>
        <w:jc w:val="both"/>
      </w:pPr>
      <w:r>
        <w:t xml:space="preserve">Added by Acts 2013, 83rd Leg., R.S., Ch. 1117 (H.B. </w:t>
      </w:r>
      <w:hyperlink w:docLocation="table" r:id="rId75">
        <w:r>
          <w:rPr>
            <w:rStyle w:val="Hyperlink"/>
          </w:rPr>
          <w:t>3896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1079.306.</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the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in the district's tax rolls a tax that is in proportion of the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 If a taxpayer requests the credit, the board shall direct the secretary to transmit the money to the county tax assessor-collector.</w:t>
      </w:r>
    </w:p>
    <w:p w:rsidR="003F3435" w:rsidRDefault="0032493E">
      <w:pPr>
        <w:spacing w:line="480" w:lineRule="auto"/>
        <w:jc w:val="both"/>
      </w:pPr>
      <w:r>
        <w:t xml:space="preserve">Added by Acts 2013, 83rd Leg., R.S., Ch. 1117 (H.B. </w:t>
      </w:r>
      <w:hyperlink w:docLocation="table" r:id="rId76">
        <w:r>
          <w:rPr>
            <w:rStyle w:val="Hyperlink"/>
          </w:rPr>
          <w:t>3896</w:t>
        </w:r>
      </w:hyperlink>
      <w:r>
        <w:t xml:space="preserve">), Sec. 3, eff. June 14, 2013.</w:t>
      </w:r>
    </w:p>
    <w:p w:rsidR="003F3435" w:rsidRDefault="0032493E">
      <w:pPr>
        <w:spacing w:line="480" w:lineRule="auto"/>
        <w:jc w:val="both"/>
      </w:pPr>
    </w:p>
    <w:p w:rsidR="003F3435" w:rsidRDefault="0032493E">
      <w:pPr>
        <w:spacing w:line="480" w:lineRule="auto"/>
        <w:ind w:firstLine="720"/>
        <w:jc w:val="both"/>
      </w:pPr>
      <w:r>
        <w:t xml:space="preserve">Sec. 1079.307.</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of Jack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of Jack County receives the report and determines that the requirements of this subchapter have been fulfilled, the commissioners court shall enter an order dissolving the district and releasing the board from any further duty or obligation.</w:t>
      </w:r>
    </w:p>
    <w:p w:rsidR="003F3435" w:rsidRDefault="0032493E">
      <w:pPr>
        <w:spacing w:line="480" w:lineRule="auto"/>
        <w:jc w:val="both"/>
      </w:pPr>
      <w:r>
        <w:t xml:space="preserve">Added by Acts 2013, 83rd Leg., R.S., Ch. 1117 (H.B. </w:t>
      </w:r>
      <w:hyperlink w:docLocation="table" r:id="rId77">
        <w:r>
          <w:rPr>
            <w:rStyle w:val="Hyperlink"/>
          </w:rPr>
          <w:t>3896</w:t>
        </w:r>
      </w:hyperlink>
      <w:r>
        <w:t xml:space="preserve">), Sec. 3,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3R/billtext/html/HB03896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3R/billtext/html/HB03896F.HTM" TargetMode="External" Id="rId66" /><Relationship Type="http://schemas.openxmlformats.org/officeDocument/2006/relationships/hyperlink" Target="http://capitol.texas.gov/tlodocs/83R/billtext/html/HB03896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3R/billtext/html/HB03896F.HTM" TargetMode="External" Id="rId71" /><Relationship Type="http://schemas.openxmlformats.org/officeDocument/2006/relationships/hyperlink" Target="http://capitol.texas.gov/tlodocs/83R/billtext/html/HB03896F.HTM" TargetMode="External" Id="rId72" /><Relationship Type="http://schemas.openxmlformats.org/officeDocument/2006/relationships/hyperlink" Target="http://capitol.texas.gov/tlodocs/83R/billtext/html/HB03896F.HTM" TargetMode="External" Id="rId73" /><Relationship Type="http://schemas.openxmlformats.org/officeDocument/2006/relationships/hyperlink" Target="http://capitol.texas.gov/tlodocs/83R/billtext/html/HB03896F.HTM" TargetMode="External" Id="rId74" /><Relationship Type="http://schemas.openxmlformats.org/officeDocument/2006/relationships/hyperlink" Target="http://capitol.texas.gov/tlodocs/83R/billtext/html/HB03896F.HTM" TargetMode="External" Id="rId75" /><Relationship Type="http://schemas.openxmlformats.org/officeDocument/2006/relationships/hyperlink" Target="http://capitol.texas.gov/tlodocs/83R/billtext/html/HB03896F.HTM" TargetMode="External" Id="rId76" /><Relationship Type="http://schemas.openxmlformats.org/officeDocument/2006/relationships/hyperlink" Target="http://capitol.texas.gov/tlodocs/83R/billtext/html/HB03896F.HTM" TargetMode="External" Id="rId7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