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1081. NOCONA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1081.001.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Nocona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1081.002.</w:t>
      </w:r>
      <w:r xml:space="preserve">
        <w:t> </w:t>
      </w:r>
      <w:r xml:space="preserve">
        <w:t> </w:t>
      </w:r>
      <w:r>
        <w:t xml:space="preserve">AUTHORITY FOR OPERATION.  The Nocona Hospital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1081.004.</w:t>
      </w:r>
      <w:r xml:space="preserve">
        <w:t> </w:t>
      </w:r>
      <w:r xml:space="preserve">
        <w:t> </w:t>
      </w:r>
      <w:r>
        <w:t xml:space="preserve">DISTRICT TERRITORY.  The boundaries of the district are coextensive with the boundaries of the Nocona and Prairie Valley Independent School Districts of Montague County, Texas, as those boundaries existed on January 1, 1971.</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1081.007.</w:t>
      </w:r>
      <w:r xml:space="preserve">
        <w:t> </w:t>
      </w:r>
      <w:r xml:space="preserve">
        <w:t> </w:t>
      </w:r>
      <w:r>
        <w:t xml:space="preserve">RESTRICTION ON STATE FINANCIAL ASSISTANCE.  The legislature may not make a direct appropriation for construction, maintenance, or improvement of a district facility.</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1081.051.</w:t>
      </w:r>
      <w:r xml:space="preserve">
        <w:t> </w:t>
      </w:r>
      <w:r xml:space="preserve">
        <w:t> </w:t>
      </w:r>
      <w:r>
        <w:t xml:space="preserve">BOARD ELECTION; TERM.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w:t>
      </w:r>
    </w:p>
    <w:p w:rsidR="003F3435" w:rsidRDefault="0032493E">
      <w:pPr>
        <w:spacing w:line="480" w:lineRule="auto"/>
        <w:ind w:firstLine="1440"/>
        <w:jc w:val="both"/>
      </w:pPr>
      <w:r>
        <w:t xml:space="preserve">(2)</w:t>
      </w:r>
      <w:r xml:space="preserve">
        <w:t> </w:t>
      </w:r>
      <w:r xml:space="preserve">
        <w:t> </w:t>
      </w:r>
      <w:r>
        <w:t xml:space="preserve">an election shall be held annually on the May uniform election date under Section </w:t>
      </w:r>
      <w:r>
        <w:t xml:space="preserve">41.001</w:t>
      </w:r>
      <w:r>
        <w:t xml:space="preserve">, Election Code; and</w:t>
      </w:r>
    </w:p>
    <w:p w:rsidR="003F3435" w:rsidRDefault="0032493E">
      <w:pPr>
        <w:spacing w:line="480" w:lineRule="auto"/>
        <w:ind w:firstLine="1440"/>
        <w:jc w:val="both"/>
      </w:pPr>
      <w:r>
        <w:t xml:space="preserve">(3)</w:t>
      </w:r>
      <w:r xml:space="preserve">
        <w:t> </w:t>
      </w:r>
      <w:r xml:space="preserve">
        <w:t> </w:t>
      </w:r>
      <w:r>
        <w:t xml:space="preserve">the terms of four directors expire in odd-numbered years and the terms of three directors expire in even-numbered years.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1081.052.</w:t>
      </w:r>
      <w:r xml:space="preserve">
        <w:t> </w:t>
      </w:r>
      <w:r xml:space="preserve">
        <w:t> </w:t>
      </w:r>
      <w:r>
        <w:t xml:space="preserve">QUALIFICATIONS FOR OFFICE.  (a)  A person may not be elected or appointed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chief executive officer;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medical staff member of the hospital.</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1081.053.</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1081.054.</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1081.055.</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1081.056.</w:t>
      </w:r>
      <w:r xml:space="preserve">
        <w:t> </w:t>
      </w:r>
      <w:r xml:space="preserve">
        <w:t> </w:t>
      </w:r>
      <w:r>
        <w:t xml:space="preserve">QUORUM.</w:t>
      </w:r>
      <w:r xml:space="preserve">
        <w:t> </w:t>
      </w:r>
      <w:r xml:space="preserve">
        <w:t> </w:t>
      </w:r>
      <w:r>
        <w:t xml:space="preserve">Any four directors constitute a quorum.</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863 (H.B. </w:t>
      </w:r>
      <w:hyperlink w:docLocation="table" r:id="rId27">
        <w:r>
          <w:rPr>
            <w:rStyle w:val="Hyperlink"/>
          </w:rPr>
          <w:t>1307</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1081.057.</w:t>
      </w:r>
      <w:r xml:space="preserve">
        <w:t> </w:t>
      </w:r>
      <w:r xml:space="preserve">
        <w:t> </w:t>
      </w:r>
      <w:r>
        <w:t xml:space="preserve">VOTING REQUIREMENT.</w:t>
      </w:r>
      <w:r xml:space="preserve">
        <w:t> </w:t>
      </w:r>
      <w:r xml:space="preserve">
        <w:t> </w:t>
      </w:r>
      <w:r>
        <w:t xml:space="preserve">A concurrence of four directors is sufficient in any matter relating to district business.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863 (H.B. </w:t>
      </w:r>
      <w:hyperlink w:docLocation="table" r:id="rId29">
        <w:r>
          <w:rPr>
            <w:rStyle w:val="Hyperlink"/>
          </w:rPr>
          <w:t>1307</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1081.058.</w:t>
      </w:r>
      <w:r xml:space="preserve">
        <w:t> </w:t>
      </w:r>
      <w:r xml:space="preserve">
        <w:t> </w:t>
      </w:r>
      <w:r>
        <w:t xml:space="preserve">CHIEF EXECUTIVE OFFICER; ASSISTANT TO CHIEF EXECUTIVE OFFICER.  (a)  The board shall appoint a qualified person as the chief executive officer of the district.</w:t>
      </w:r>
    </w:p>
    <w:p w:rsidR="003F3435" w:rsidRDefault="0032493E">
      <w:pPr>
        <w:spacing w:line="480" w:lineRule="auto"/>
        <w:ind w:firstLine="720"/>
        <w:jc w:val="both"/>
      </w:pPr>
      <w:r>
        <w:t xml:space="preserve">(b)</w:t>
      </w:r>
      <w:r xml:space="preserve">
        <w:t> </w:t>
      </w:r>
      <w:r xml:space="preserve">
        <w:t> </w:t>
      </w:r>
      <w:r>
        <w:t xml:space="preserve">The board may appoint an assistant to the chief executive officer.</w:t>
      </w:r>
    </w:p>
    <w:p w:rsidR="003F3435" w:rsidRDefault="0032493E">
      <w:pPr>
        <w:spacing w:line="480" w:lineRule="auto"/>
        <w:ind w:firstLine="720"/>
        <w:jc w:val="both"/>
      </w:pPr>
      <w:r>
        <w:t xml:space="preserve">(c)</w:t>
      </w:r>
      <w:r xml:space="preserve">
        <w:t> </w:t>
      </w:r>
      <w:r xml:space="preserve">
        <w:t> </w:t>
      </w:r>
      <w:r>
        <w:t xml:space="preserve">The chief executive officer and any assistant to the chief executive officer serve at the will of the board and are entitled to the compensation determined by the board.</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1081.059.</w:t>
      </w:r>
      <w:r xml:space="preserve">
        <w:t> </w:t>
      </w:r>
      <w:r xml:space="preserve">
        <w:t> </w:t>
      </w:r>
      <w:r>
        <w:t xml:space="preserve">GENERAL DUTIES OF CHIEF EXECUTIVE OFFICER.  Subject to the limitations prescribed by the board, the chief executive officer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1081.060.</w:t>
      </w:r>
      <w:r xml:space="preserve">
        <w:t> </w:t>
      </w:r>
      <w:r xml:space="preserve">
        <w:t> </w:t>
      </w:r>
      <w:r>
        <w:t xml:space="preserve">APPOINTMENT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chief executive officer the authority to hire district employees, including technicians and nurses.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1081.101.</w:t>
      </w:r>
      <w:r xml:space="preserve">
        <w:t> </w:t>
      </w:r>
      <w:r xml:space="preserve">
        <w:t> </w:t>
      </w:r>
      <w:r>
        <w:t xml:space="preserve">DISTRICT RESPONSIBILITY.  The district has full responsibility for operating all hospital facilities for providing hospital care for the district's needy inhabitants.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 for the district's inhabitants.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residential care of the sick and injured;</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nursing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facility the board considers necessary for hospital care.</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1081.110.</w:t>
      </w:r>
      <w:r xml:space="preserve">
        <w:t> </w:t>
      </w:r>
      <w:r xml:space="preserve">
        <w:t> </w:t>
      </w:r>
      <w:r>
        <w:t xml:space="preserve">CONSTRUCTION CONTRACTS.  A construction contract that requires the expenditure of more than the amount provided by Section </w:t>
      </w:r>
      <w:r>
        <w:t xml:space="preserve">271.024</w:t>
      </w:r>
      <w:r>
        <w:t xml:space="preserve">, Local Government Code, may be entered into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1081.112.</w:t>
      </w:r>
      <w:r xml:space="preserve">
        <w:t> </w:t>
      </w:r>
      <w:r xml:space="preserve">
        <w:t> </w:t>
      </w:r>
      <w:r>
        <w:t xml:space="preserve">CONTRACTS WITH GOVERNMENTAL ENTITIES FOR HOSPITALIZATION.  (a)  The board may contract with a county or municipality located outside the district's</w:t>
      </w:r>
      <w:r xml:space="preserve">
        <w:t> </w:t>
      </w:r>
      <w:r xml:space="preserve">
        <w:t> </w:t>
      </w:r>
      <w:r>
        <w:t xml:space="preserve">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 treatment of a sick or injured person.</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1081.113</w:t>
      </w:r>
      <w:r>
        <w:t xml:space="preserve">.</w:t>
      </w:r>
      <w:r xml:space="preserve">
        <w:t> </w:t>
      </w:r>
      <w:r xml:space="preserve">
        <w:t> </w:t>
      </w:r>
      <w:r>
        <w:t xml:space="preserve">CONTRACTS WITH GOVERNMENTAL ENTITIES FOR INVESTIGATORY AND OTHER SERVICES.  The board may contract with a political subdivision or governmental agency for the district to provide investigatory or other services for the hospitalization needs of district inhabitants.</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1081.114.</w:t>
      </w:r>
      <w:r xml:space="preserve">
        <w:t> </w:t>
      </w:r>
      <w:r xml:space="preserve">
        <w:t> </w:t>
      </w:r>
      <w:r>
        <w:t xml:space="preserve">CARE AND TREATMENT FOR INDIGENT.  The district shall provide health care and treatment to indigent persons in accordance with policies and procedures adopted by the board.</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1081.115.</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1081.151.</w:t>
      </w:r>
      <w:r xml:space="preserve">
        <w:t> </w:t>
      </w:r>
      <w:r xml:space="preserve">
        <w:t> </w:t>
      </w:r>
      <w:r>
        <w:t xml:space="preserve">BUDGET.  (a)  The chief executive officer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accordance with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be heard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chief executive officer.</w:t>
      </w:r>
      <w:r xml:space="preserve">
        <w:t> </w:t>
      </w:r>
      <w:r xml:space="preserve">
        <w:t> </w:t>
      </w:r>
      <w:r>
        <w:t xml:space="preserve">The board may make any changes in the proposed budget that the board judges to be in the interest of the taxpayers and that the law warrants.</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if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1081.156.</w:t>
      </w:r>
      <w:r xml:space="preserve">
        <w:t> </w:t>
      </w:r>
      <w:r xml:space="preserve">
        <w:t> </w:t>
      </w:r>
      <w:r>
        <w:t xml:space="preserve">AUDIT.  The board shall have an audit made of the district's financial condition.</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1081.158.</w:t>
      </w:r>
      <w:r xml:space="preserve">
        <w:t> </w:t>
      </w:r>
      <w:r xml:space="preserve">
        <w:t> </w:t>
      </w:r>
      <w:r>
        <w:t xml:space="preserve">FINANCIAL REPORT.  As soon as practicable after the close of each fiscal year, the chief executive officer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1081.159.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1081.160</w:t>
      </w:r>
      <w:r>
        <w:t xml:space="preserve">(b),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1081.160.</w:t>
      </w:r>
      <w:r xml:space="preserve">
        <w:t> </w:t>
      </w:r>
      <w:r xml:space="preserve">
        <w:t> </w:t>
      </w:r>
      <w:r>
        <w:t xml:space="preserve">SPENDING AND INVESTMENT RESTRICTIONS.  (a)  Except as otherwise provided by Section </w:t>
      </w:r>
      <w:r>
        <w:t xml:space="preserve">1081.107</w:t>
      </w:r>
      <w:r>
        <w:t xml:space="preserve">(c) and Subchapter E, the district may not incur an obligation payable from district revenue other than the revenue on hand or to be on hand in the current and following district fiscal year.</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1081.201.</w:t>
      </w:r>
      <w:r xml:space="preserve">
        <w:t> </w:t>
      </w:r>
      <w:r xml:space="preserve">
        <w:t> </w:t>
      </w:r>
      <w:r>
        <w:t xml:space="preserve">GENERAL OBLIGATION BONDS.The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1081.202.</w:t>
      </w:r>
      <w:r xml:space="preserve">
        <w:t> </w:t>
      </w:r>
      <w:r xml:space="preserve">
        <w:t> </w:t>
      </w:r>
      <w:r>
        <w:t xml:space="preserve">TAX TO PAY GENERAL OBLIGATION BONDS.  (a)  At the time general obligation bonds are issued by the district under Section </w:t>
      </w:r>
      <w:r>
        <w:t xml:space="preserve">1081.201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and publication of notice for the bond election must be provided in accordance with Chapter </w:t>
      </w:r>
      <w:r>
        <w:t xml:space="preserve">1251</w:t>
      </w:r>
      <w:r>
        <w:t xml:space="preserve">, Government Code.</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1081.205.</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1081.206.</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1081.207.</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bonds.</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1081.251.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the tax to pay the principal of or interest on revenue bonds issued under Section </w:t>
      </w:r>
      <w:r>
        <w:t xml:space="preserve">1081.204</w:t>
      </w:r>
      <w:r>
        <w:t xml:space="preserve">.</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1081.252.</w:t>
      </w:r>
      <w:r xml:space="preserve">
        <w:t> </w:t>
      </w:r>
      <w:r xml:space="preserve">
        <w:t> </w:t>
      </w:r>
      <w:r>
        <w:t xml:space="preserve">TAX RATE.  (a)  The board may impose the tax at a rate not to exceed 75 cents on each $100 valuation of all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1081.301.</w:t>
      </w:r>
      <w:r xml:space="preserve">
        <w:t> </w:t>
      </w:r>
      <w:r xml:space="preserve">
        <w:t> </w:t>
      </w:r>
      <w:r>
        <w:t xml:space="preserve">DISSOLUTION; ELECTION.  (a)  The district may be dissolved only on approval of a majority of the registered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election shall be held not later than the 60th day after the date the election is ordered.</w:t>
      </w:r>
    </w:p>
    <w:p w:rsidR="003F3435" w:rsidRDefault="0032493E">
      <w:pPr>
        <w:spacing w:line="480" w:lineRule="auto"/>
        <w:ind w:firstLine="720"/>
        <w:jc w:val="both"/>
      </w:pPr>
      <w:r>
        <w:t xml:space="preserve">(e)</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(f)</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1081.302.</w:t>
      </w:r>
      <w:r xml:space="preserve">
        <w:t> </w:t>
      </w:r>
      <w:r xml:space="preserve">
        <w:t> </w:t>
      </w:r>
      <w:r>
        <w:t xml:space="preserve">NOTICE OF ELECTION.  (a)  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notice must appear not later than the 35th day before the date set for the election.</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Nocona Hospital District."</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1081.304.</w:t>
      </w:r>
      <w:r xml:space="preserve">
        <w:t> </w:t>
      </w:r>
      <w:r xml:space="preserve">
        <w:t> </w:t>
      </w:r>
      <w:r>
        <w:t xml:space="preserve">ELECTION RESULTS.  (a)  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1081.305.</w:t>
      </w:r>
      <w:r xml:space="preserve">
        <w:t> </w:t>
      </w:r>
      <w:r xml:space="preserve">
        <w:t> </w:t>
      </w:r>
      <w:r>
        <w:t xml:space="preserve">TRANSFER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Montague County or another governmental entity in Montague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the money has been disposed of and all district debts have been paid or settled.</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1081.306.</w:t>
      </w:r>
      <w:r xml:space="preserve">
        <w:t> </w:t>
      </w:r>
      <w:r xml:space="preserve">
        <w:t> </w:t>
      </w:r>
      <w:r>
        <w:t xml:space="preserve">IMPOSITION OF TAX AND RETURN OF SURPLUS.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any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on the district's tax roll a tax that is in proportion of any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secretary to transmit the money to the county tax assessor-collector.</w:t>
      </w:r>
    </w:p>
    <w:p w:rsidR="003F3435" w:rsidRDefault="0032493E">
      <w:pPr>
        <w:spacing w:line="480" w:lineRule="auto"/>
        <w:jc w:val="both"/>
      </w:pPr>
      <w:r>
        <w:t xml:space="preserve">Added by Acts 2009, 81st Leg., R.S., Ch. 1139 (H.B. </w:t>
      </w:r>
      <w:hyperlink w:docLocation="table" r:id="rId7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1081.307.</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Montague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Montague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2009, 81st Leg., R.S., Ch. 1139 (H.B. </w:t>
      </w:r>
      <w:hyperlink w:docLocation="table" r:id="rId74">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4R/billtext/html/HB01307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4R/billtext/html/HB01307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 Type="http://schemas.openxmlformats.org/officeDocument/2006/relationships/hyperlink" Target="http://capitol.texas.gov/tlodocs/81R/billtext/html/HB02619F.HTM" TargetMode="External" Id="rId73" /><Relationship Type="http://schemas.openxmlformats.org/officeDocument/2006/relationships/hyperlink" Target="http://capitol.texas.gov/tlodocs/81R/billtext/html/HB02619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