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1089.  REEVES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Reeves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1089.002.</w:t>
      </w:r>
      <w:r xml:space="preserve">
        <w:t> </w:t>
      </w:r>
      <w:r xml:space="preserve">
        <w:t> </w:t>
      </w:r>
      <w:r>
        <w:t xml:space="preserve">AUTHORITY FOR OPERATION.  The Reeves County Hospital District operates and is financed as provided by Section 9, Article IX, Texas Constitution, and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1089.004.</w:t>
      </w:r>
      <w:r xml:space="preserve">
        <w:t> </w:t>
      </w:r>
      <w:r xml:space="preserve">
        <w:t> </w:t>
      </w:r>
      <w:r>
        <w:t xml:space="preserve">DISTRICT TERRITORY.  The boundaries of the district are coextensive with the boundaries of Reeves County.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1089.005.</w:t>
      </w:r>
      <w:r xml:space="preserve">
        <w:t> </w:t>
      </w:r>
      <w:r xml:space="preserve">
        <w:t> </w:t>
      </w:r>
      <w:r>
        <w:t xml:space="preserve">DISTRICT SUPPORT AND MAINTENANCE NOT STATE OBLIGATION.  This state may not become obligated for the support or maintenance of the district.</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1089.051.</w:t>
      </w:r>
      <w:r xml:space="preserve">
        <w:t> </w:t>
      </w:r>
      <w:r xml:space="preserve">
        <w:t> </w:t>
      </w:r>
      <w:r>
        <w:t xml:space="preserve">BOARD ELECTION; TERM.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One director is elected from each commissioners precinct and one director is elected from the district at large.</w:t>
      </w:r>
    </w:p>
    <w:p w:rsidR="003F3435" w:rsidRDefault="0032493E">
      <w:pPr>
        <w:spacing w:line="480" w:lineRule="auto"/>
        <w:ind w:firstLine="720"/>
        <w:jc w:val="both"/>
      </w:pPr>
      <w:r>
        <w:t xml:space="preserve">(c)</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1089.052.</w:t>
      </w:r>
      <w:r xml:space="preserve">
        <w:t> </w:t>
      </w:r>
      <w:r xml:space="preserve">
        <w:t> </w:t>
      </w:r>
      <w:r>
        <w:t xml:space="preserve">NOTICE OF ELECTION.  At least 35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1089.053.</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who is elected from a commissioners precinct or who is appointed to fill a vacancy for a commissioners precinct must be a resident of that commissioners precinct.</w:t>
      </w:r>
    </w:p>
    <w:p w:rsidR="003F3435" w:rsidRDefault="0032493E">
      <w:pPr>
        <w:spacing w:line="480" w:lineRule="auto"/>
        <w:ind w:firstLine="720"/>
        <w:jc w:val="both"/>
      </w:pPr>
      <w:r>
        <w:t xml:space="preserve">(c)</w:t>
      </w:r>
      <w:r xml:space="preserve">
        <w:t> </w:t>
      </w:r>
      <w:r xml:space="preserve">
        <w:t> </w:t>
      </w:r>
      <w:r>
        <w:t xml:space="preserve">A district employee may not serve as a director.</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1089.054.</w:t>
      </w:r>
      <w:r xml:space="preserve">
        <w:t> </w:t>
      </w:r>
      <w:r xml:space="preserve">
        <w:t> </w:t>
      </w:r>
      <w:r>
        <w:t xml:space="preserve">BOND; RECORD OF 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The bond shall be kept in the permanent records of the district.</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1089.056.</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1089.058.</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1089.059.</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1089.061.</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the compensation determined by the board.</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1089.062.</w:t>
      </w:r>
      <w:r xml:space="preserve">
        <w:t> </w:t>
      </w:r>
      <w:r xml:space="preserve">
        <w:t> </w:t>
      </w:r>
      <w:r>
        <w:t xml:space="preserve">APPOINTMENT OF STAFF AND EMPLOYEES.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1089.101.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1089.102.</w:t>
      </w:r>
      <w:r xml:space="preserve">
        <w:t> </w:t>
      </w:r>
      <w:r xml:space="preserve">
        <w:t> </w:t>
      </w:r>
      <w:r>
        <w:t xml:space="preserve">RESTRICTION ON COUNTY TAXATION AND DEBT.  Reeves County may not impose a tax or issue bonds or other obligations for hospital purposes or to provide medical care for district residents.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the district staff and employees.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1089.107.</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the property, including facilities or equipment, for the district.</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1089.108.</w:t>
      </w:r>
      <w:r xml:space="preserve">
        <w:t> </w:t>
      </w:r>
      <w:r xml:space="preserve">
        <w:t> </w:t>
      </w:r>
      <w:r>
        <w:t xml:space="preserve">EMINENT DOMAIN.  (a)  The district may exercise the power of eminent domain to acquire a fee simple or other interest in property located in district territory if the property interest is necessary for the district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may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1089.110.</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1089.111.</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an expenditure of more than the amount prescribed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1089.112.</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1089.113.</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1089.114.</w:t>
      </w:r>
      <w:r xml:space="preserve">
        <w:t> </w:t>
      </w:r>
      <w:r xml:space="preserve">
        <w:t> </w:t>
      </w:r>
      <w:r>
        <w:t xml:space="preserve">PAYMENT FOR TREATMENT; PROCEDURES.  (a)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a person who resides in the district and is admitted as a patient to a district facility;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the money owed to the district from the patient's estate or from that of a relative legally responsible for the patient's support in the manner provided by law for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Reeves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1089.115.</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Reeves County to reimburse the district for the district's care and treatment of a person who is confined in a jail facility of Reeves County and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1089.116.</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1089.151.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1089.153.</w:t>
      </w:r>
      <w:r xml:space="preserve">
        <w:t> </w:t>
      </w:r>
      <w:r xml:space="preserve">
        <w:t> </w:t>
      </w:r>
      <w:r>
        <w:t xml:space="preserve">AMENDMENT OF BUDGET.  After the annual budget is adopted, the budget may be amended on the board's approval.</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1089.157.</w:t>
      </w:r>
      <w:r xml:space="preserve">
        <w:t> </w:t>
      </w:r>
      <w:r xml:space="preserve">
        <w:t> </w:t>
      </w:r>
      <w:r>
        <w:t xml:space="preserve">INSPECTION OF ANNUAL AUDIT AND DISTRICT RECORDS.  The annual audit and other district records shall be open to inspection during regular business hours at the district's principal office.</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1089.160</w:t>
      </w:r>
      <w:r>
        <w:t xml:space="preserve">(b) and money transmitted to a bank for payment of bonds or obligations issued or assumed by the district, shall be deposited as received with the depository bank and must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1089.160.</w:t>
      </w:r>
      <w:r xml:space="preserve">
        <w:t> </w:t>
      </w:r>
      <w:r xml:space="preserve">
        <w:t> </w:t>
      </w:r>
      <w:r>
        <w:t xml:space="preserve">SPENDING AND INVESTMENT RESTRICTIONS.  (a)  Except as provided by Sections </w:t>
      </w:r>
      <w:r>
        <w:t xml:space="preserve">1089.111</w:t>
      </w:r>
      <w:r>
        <w:t xml:space="preserve">, </w:t>
      </w:r>
      <w:r>
        <w:t xml:space="preserve">1089.201</w:t>
      </w:r>
      <w:r>
        <w:t xml:space="preserve">, </w:t>
      </w:r>
      <w:r>
        <w:t xml:space="preserve">1089.204</w:t>
      </w:r>
      <w:r>
        <w:t xml:space="preserve">, and </w:t>
      </w:r>
      <w:r>
        <w:t xml:space="preserve">1089.205</w:t>
      </w:r>
      <w:r>
        <w:t xml:space="preserve">, the district may not incur a debt payable from district revenue other than the revenue on hand or to be on hand in the current and the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1089.201.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1089.202.</w:t>
      </w:r>
      <w:r xml:space="preserve">
        <w:t> </w:t>
      </w:r>
      <w:r xml:space="preserve">
        <w:t> </w:t>
      </w:r>
      <w:r>
        <w:t xml:space="preserve">TAX TO PAY GENERAL OBLIGATION BONDS.  (a)  At the time general obligation bonds are issued by the district under Section </w:t>
      </w:r>
      <w:r>
        <w:t xml:space="preserve">1089.201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1089.205.</w:t>
      </w:r>
      <w:r xml:space="preserve">
        <w:t> </w:t>
      </w:r>
      <w:r xml:space="preserve">
        <w:t> </w:t>
      </w:r>
      <w:r>
        <w:t xml:space="preserve">REFUNDING BONDS.  (a)  The board may issue refunding bonds to refund an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1089.207.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1089.251.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1089.253.</w:t>
      </w:r>
      <w:r xml:space="preserve">
        <w:t> </w:t>
      </w:r>
      <w:r xml:space="preserve">
        <w:t> </w:t>
      </w:r>
      <w:r>
        <w:t xml:space="preserve">CONTRACT FOR TAX ASSESSMENT AND COLLECTION.  The board shall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