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1094. SEMINOLE HOSPITAL DISTRICT OF GAINES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Seminole Hospital District of Gaines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1094.002.</w:t>
      </w:r>
      <w:r xml:space="preserve">
        <w:t> </w:t>
      </w:r>
      <w:r xml:space="preserve">
        <w:t> </w:t>
      </w:r>
      <w:r>
        <w:t xml:space="preserve">AUTHORITY FOR CREATION.  The Seminole Hospital District of Gaines County, Texas,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1094.004</w:t>
      </w:r>
      <w:r>
        <w:t xml:space="preserve">.</w:t>
      </w:r>
      <w:r xml:space="preserve">
        <w:t> </w:t>
      </w:r>
      <w:r xml:space="preserve">
        <w:t> </w:t>
      </w:r>
      <w:r>
        <w:t xml:space="preserve">DISTRICT TERRITORY.  The district is composed of the territory in the boundaries of the Seminole Common Consolidated School District No. 1 located in Gaines County as those boundaries existed on April 29, 1971, unless the district's boundaries are expanded under Subchapter 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1094.051.</w:t>
      </w:r>
      <w:r xml:space="preserve">
        <w:t> </w:t>
      </w:r>
      <w:r xml:space="preserve">
        <w:t> </w:t>
      </w:r>
      <w:r>
        <w:t xml:space="preserve">BOARD ELECTION; TERM.  (a) The board consists of four directors elected from single-member districts and three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22">
        <w:r>
          <w:rPr>
            <w:rStyle w:val="Hyperlink"/>
          </w:rPr>
          <w:t>2688</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1094.052.</w:t>
      </w:r>
      <w:r xml:space="preserve">
        <w:t> </w:t>
      </w:r>
      <w:r xml:space="preserve">
        <w:t> </w:t>
      </w:r>
      <w:r>
        <w:t xml:space="preserve">NOTICE OF ELECTION.</w:t>
      </w:r>
      <w:r xml:space="preserve">
        <w:t> </w:t>
      </w:r>
      <w:r xml:space="preserve">
        <w:t> </w:t>
      </w:r>
      <w:r>
        <w:t xml:space="preserve">Notice of an election of directors shall be published in accordance with Section </w:t>
      </w:r>
      <w:r>
        <w:t xml:space="preserve">4.003</w:t>
      </w:r>
      <w:r>
        <w:t xml:space="preserve">, Election Code, in a newspaper of general circulation in Gaines County.</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24">
        <w:r>
          <w:rPr>
            <w:rStyle w:val="Hyperlink"/>
          </w:rPr>
          <w:t>2688</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1094.053.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26">
        <w:r>
          <w:rPr>
            <w:rStyle w:val="Hyperlink"/>
          </w:rPr>
          <w:t>2688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1094.054.</w:t>
      </w:r>
      <w:r xml:space="preserve">
        <w:t> </w:t>
      </w:r>
      <w:r xml:space="preserve">
        <w:t> </w:t>
      </w:r>
      <w:r>
        <w:t xml:space="preserve">QUALIFICATIONS FOR OFFICE.  A person may not be elected or appointed as a director unless the person:</w:t>
      </w:r>
    </w:p>
    <w:p w:rsidR="003F3435" w:rsidRDefault="0032493E">
      <w:pPr>
        <w:spacing w:line="480" w:lineRule="auto"/>
        <w:ind w:firstLine="1440"/>
        <w:jc w:val="both"/>
      </w:pPr>
      <w:r>
        <w:t xml:space="preserve">(1)</w:t>
      </w:r>
      <w:r xml:space="preserve">
        <w:t> </w:t>
      </w:r>
      <w:r xml:space="preserve">
        <w:t> </w:t>
      </w:r>
      <w:r>
        <w:t xml:space="preserve">is a resident of the district;</w:t>
      </w:r>
    </w:p>
    <w:p w:rsidR="003F3435" w:rsidRDefault="0032493E">
      <w:pPr>
        <w:spacing w:line="480" w:lineRule="auto"/>
        <w:ind w:firstLine="1440"/>
        <w:jc w:val="both"/>
      </w:pPr>
      <w:r>
        <w:t xml:space="preserve">(2)</w:t>
      </w:r>
      <w:r xml:space="preserve">
        <w:t> </w:t>
      </w:r>
      <w:r xml:space="preserve">
        <w:t> </w:t>
      </w:r>
      <w:r>
        <w:t xml:space="preserve">owns property in the district subject to taxation; and</w:t>
      </w:r>
    </w:p>
    <w:p w:rsidR="003F3435" w:rsidRDefault="0032493E">
      <w:pPr>
        <w:spacing w:line="480" w:lineRule="auto"/>
        <w:ind w:firstLine="1440"/>
        <w:jc w:val="both"/>
      </w:pPr>
      <w:r>
        <w:t xml:space="preserve">(3)</w:t>
      </w:r>
      <w:r xml:space="preserve">
        <w:t> </w:t>
      </w:r>
      <w:r xml:space="preserve">
        <w:t> </w:t>
      </w:r>
      <w:r>
        <w:t xml:space="preserve">is more than 18 years of age at the time of the election or appointment.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five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1094.056.</w:t>
      </w:r>
      <w:r xml:space="preserve">
        <w:t> </w:t>
      </w:r>
      <w:r xml:space="preserve">
        <w:t> </w:t>
      </w:r>
      <w:r>
        <w:t xml:space="preserve">OFFICERS.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r xml:space="preserve">
        <w:t> </w:t>
      </w:r>
      <w:r xml:space="preserve">
        <w:t> </w:t>
      </w:r>
      <w:r>
        <w:t xml:space="preserve">(Acts 62nd Leg., R.S., Ch. 102, Sec. 5(d) (part).)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1094.057.</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1094.058.</w:t>
      </w:r>
      <w:r xml:space="preserve">
        <w:t> </w:t>
      </w:r>
      <w:r xml:space="preserve">
        <w:t> </w:t>
      </w:r>
      <w:r>
        <w:t xml:space="preserve">DISTRICT ADMINISTRATOR; ASSISTANT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one or more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1094.060.</w:t>
      </w:r>
      <w:r xml:space="preserve">
        <w:t> </w:t>
      </w:r>
      <w:r xml:space="preserve">
        <w:t> </w:t>
      </w:r>
      <w:r>
        <w:t xml:space="preserve">APPOINTMENT AND DISMISSAL OF STAFF AND EMPLOYEES.  (a)  The board may appoint to or dismiss from the staff any doctors as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1094.061.</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1094.101.</w:t>
      </w:r>
      <w:r xml:space="preserve">
        <w:t> </w:t>
      </w:r>
      <w:r xml:space="preserve">
        <w:t> </w:t>
      </w:r>
      <w:r>
        <w:t xml:space="preserve">DISTRICT RESPONSIBILITY.  (a)  The district has full responsibility for providing hospital care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1094.102.</w:t>
      </w:r>
      <w:r xml:space="preserve">
        <w:t> </w:t>
      </w:r>
      <w:r xml:space="preserve">
        <w:t> </w:t>
      </w:r>
      <w:r>
        <w:t xml:space="preserve">RESTRICTION ON POLITICAL SUBDIVISION TAXATION AND DEBT.  A political subdivision of this state,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1094.103.</w:t>
      </w:r>
      <w:r xml:space="preserve">
        <w:t> </w:t>
      </w:r>
      <w:r xml:space="preserve">
        <w:t> </w:t>
      </w:r>
      <w:r>
        <w:t xml:space="preserve">OVERSIGHT AND CONTROL. The board shall oversee and control the hospital system and the district's money and resources.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38">
        <w:r>
          <w:rPr>
            <w:rStyle w:val="Hyperlink"/>
          </w:rPr>
          <w:t>2688</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1094.104.</w:t>
      </w:r>
      <w:r xml:space="preserve">
        <w:t> </w:t>
      </w:r>
      <w:r xml:space="preserve">
        <w:t> </w:t>
      </w:r>
      <w:r>
        <w:t xml:space="preserve">HOSPITAL SYSTEM.  (a)  The district has the responsibility to establish a hospital or hospital system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and medical care purposes.</w:t>
      </w:r>
    </w:p>
    <w:p w:rsidR="003F3435" w:rsidRDefault="0032493E">
      <w:pPr>
        <w:spacing w:line="480" w:lineRule="auto"/>
        <w:ind w:firstLine="720"/>
        <w:jc w:val="both"/>
      </w:pPr>
      <w:r>
        <w:t xml:space="preserve">(c)</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community mental health centers;</w:t>
      </w:r>
    </w:p>
    <w:p w:rsidR="003F3435" w:rsidRDefault="0032493E">
      <w:pPr>
        <w:spacing w:line="480" w:lineRule="auto"/>
        <w:ind w:firstLine="1440"/>
        <w:jc w:val="both"/>
      </w:pPr>
      <w:r>
        <w:t xml:space="preserve">(8)</w:t>
      </w:r>
      <w:r xml:space="preserve">
        <w:t> </w:t>
      </w:r>
      <w:r xml:space="preserve">
        <w:t> </w:t>
      </w:r>
      <w:r>
        <w:t xml:space="preserve">research centers or laboratories;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medical and hospital care.</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1094.110.</w:t>
      </w:r>
      <w:r xml:space="preserve">
        <w:t> </w:t>
      </w:r>
      <w:r xml:space="preserve">
        <w:t> </w:t>
      </w:r>
      <w:r>
        <w:t xml:space="preserve">CONSTRUCTION CONTRACTS. A construction contract that involves the expenditure of more than the amount provided by Section </w:t>
      </w:r>
      <w:r>
        <w:t xml:space="preserve">271.024</w:t>
      </w:r>
      <w:r>
        <w:t xml:space="preserve">,</w:t>
      </w:r>
      <w:r xml:space="preserve">
        <w:t> </w:t>
      </w:r>
      <w:r xml:space="preserve">
        <w:t> </w:t>
      </w:r>
      <w:r>
        <w:t xml:space="preserve">Local Government Code,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46">
        <w:r>
          <w:rPr>
            <w:rStyle w:val="Hyperlink"/>
          </w:rPr>
          <w:t>2688</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1094.111.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1094.112.</w:t>
      </w:r>
      <w:r xml:space="preserve">
        <w:t> </w:t>
      </w:r>
      <w:r xml:space="preserve">
        <w:t> </w:t>
      </w:r>
      <w:r>
        <w:t xml:space="preserve">CONTRACTS WITH GOVERNMENTAL ENTITIES FOR HOSPITALIZATION.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1094.113.</w:t>
      </w:r>
      <w:r xml:space="preserve">
        <w:t> </w:t>
      </w:r>
      <w:r xml:space="preserve">
        <w:t> </w:t>
      </w:r>
      <w:r>
        <w:t xml:space="preserve">CONTRACTS WITH GOVERNMENTAL ENTITIES FOR INVESTIGATORY OR OTHER SERVICES.  The board may contract with a political subdivision or governmental agency for the district to provide investigatory and other services for the hospital or welfare needs of district inhabitants.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1094.151.</w:t>
      </w:r>
      <w:r xml:space="preserve">
        <w:t> </w:t>
      </w:r>
      <w:r xml:space="preserve">
        <w:t> </w:t>
      </w:r>
      <w:r>
        <w:t xml:space="preserve">ELECTION ON EXPANSION OF BOUNDARIES.  (a)  On presentation of a petition for an election signed by at least 50 registered voters of Gaines County who do not reside within the district's boundaries, the board shall order an election on the questions of:</w:t>
      </w:r>
    </w:p>
    <w:p w:rsidR="003F3435" w:rsidRDefault="0032493E">
      <w:pPr>
        <w:spacing w:line="480" w:lineRule="auto"/>
        <w:ind w:firstLine="1440"/>
        <w:jc w:val="both"/>
      </w:pPr>
      <w:r>
        <w:t xml:space="preserve">(1)</w:t>
      </w:r>
      <w:r xml:space="preserve">
        <w:t> </w:t>
      </w:r>
      <w:r xml:space="preserve">
        <w:t> </w:t>
      </w:r>
      <w:r>
        <w:t xml:space="preserve">expanding the district's boundaries to include the entire county;</w:t>
      </w:r>
    </w:p>
    <w:p w:rsidR="003F3435" w:rsidRDefault="0032493E">
      <w:pPr>
        <w:spacing w:line="480" w:lineRule="auto"/>
        <w:ind w:firstLine="1440"/>
        <w:jc w:val="both"/>
      </w:pPr>
      <w:r>
        <w:t xml:space="preserve">(2)</w:t>
      </w:r>
      <w:r xml:space="preserve">
        <w:t> </w:t>
      </w:r>
      <w:r xml:space="preserve">
        <w:t> </w:t>
      </w:r>
      <w:r>
        <w:t xml:space="preserve">the assumption of a proportionate share of district debts; and</w:t>
      </w:r>
    </w:p>
    <w:p w:rsidR="003F3435" w:rsidRDefault="0032493E">
      <w:pPr>
        <w:spacing w:line="480" w:lineRule="auto"/>
        <w:ind w:firstLine="1440"/>
        <w:jc w:val="both"/>
      </w:pPr>
      <w:r>
        <w:t xml:space="preserve">(3)</w:t>
      </w:r>
      <w:r xml:space="preserve">
        <w:t> </w:t>
      </w:r>
      <w:r xml:space="preserve">
        <w:t> </w:t>
      </w:r>
      <w:r>
        <w:t xml:space="preserve">the imposition of taxes in the territory to be added to the district.</w:t>
      </w:r>
    </w:p>
    <w:p w:rsidR="003F3435" w:rsidRDefault="0032493E">
      <w:pPr>
        <w:spacing w:line="480" w:lineRule="auto"/>
        <w:ind w:firstLine="720"/>
        <w:jc w:val="both"/>
      </w:pPr>
      <w:r>
        <w:t xml:space="preserve">(b)</w:t>
      </w:r>
      <w:r xml:space="preserve">
        <w:t> </w:t>
      </w:r>
      <w:r xml:space="preserve">
        <w:t> </w:t>
      </w:r>
      <w:r>
        <w:t xml:space="preserve">The board shall order the election not later than the 60th day after the date on which the petition is presented to the board.</w:t>
      </w:r>
    </w:p>
    <w:p w:rsidR="003F3435" w:rsidRDefault="0032493E">
      <w:pPr>
        <w:spacing w:line="480" w:lineRule="auto"/>
        <w:ind w:firstLine="720"/>
        <w:jc w:val="both"/>
      </w:pPr>
      <w:r>
        <w:t xml:space="preserve">(c)</w:t>
      </w:r>
      <w:r xml:space="preserve">
        <w:t> </w:t>
      </w:r>
      <w:r xml:space="preserve">
        <w:t> </w:t>
      </w:r>
      <w:r>
        <w:t xml:space="preserve">The election in the district and the election in the territory to be added must be held on the same day.</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1094.152.</w:t>
      </w:r>
      <w:r xml:space="preserve">
        <w:t> </w:t>
      </w:r>
      <w:r xml:space="preserve">
        <w:t> </w:t>
      </w:r>
      <w:r>
        <w:t xml:space="preserve">BALLOT.  The ballot for the election shall be printed to permit voting for or against the proposition: "Expanding the Seminole Hospital District to include all of Gaines County, the assumption by the additional territory of its proportionate share of the district's outstanding debts, and the levy of a tax not to exceed 75 cents on each $100 of valuation on all taxable property in the expanded area of the district."</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1094.153.</w:t>
      </w:r>
      <w:r xml:space="preserve">
        <w:t> </w:t>
      </w:r>
      <w:r xml:space="preserve">
        <w:t> </w:t>
      </w:r>
      <w:r>
        <w:t xml:space="preserve">ELECTION RESULTS.  The district may not be expanded unless the proposition under Section </w:t>
      </w:r>
      <w:r>
        <w:t xml:space="preserve">1094.152</w:t>
      </w:r>
      <w:r>
        <w:t xml:space="preserve"> is approved by a majority of the voters at an election held in the district and by a majority of the voters at a separate election held in the territory to be added.</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1094.201.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 The board may make any changes in the proposed budget that the board judges to be in the interest of the residents of the district and that the law warrants.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57">
        <w:r>
          <w:rPr>
            <w:rStyle w:val="Hyperlink"/>
          </w:rPr>
          <w:t>2688</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1094.203.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1094.205.</w:t>
      </w:r>
      <w:r xml:space="preserve">
        <w:t> </w:t>
      </w:r>
      <w:r xml:space="preserve">
        <w:t> </w:t>
      </w:r>
      <w:r>
        <w:t xml:space="preserve">FISCAL YEAR.  (a) The district operates according to a fiscal year that begins on October 1 and ends on September 30, or as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if revenue bonds of the district are outstanding or more than once in a 24-month period.</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61">
        <w:r>
          <w:rPr>
            <w:rStyle w:val="Hyperlink"/>
          </w:rPr>
          <w:t>2688</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 1094.206.</w:t>
      </w:r>
      <w:r xml:space="preserve">
        <w:t> </w:t>
      </w:r>
      <w:r xml:space="preserve">
        <w:t> </w:t>
      </w:r>
      <w:r>
        <w:t xml:space="preserve">AUDIT.  (a)  The district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1094.209.</w:t>
      </w:r>
      <w:r xml:space="preserve">
        <w:t> </w:t>
      </w:r>
      <w:r xml:space="preserve">
        <w:t> </w:t>
      </w:r>
      <w:r>
        <w:t xml:space="preserve">DEPOSITORY.  (a)</w:t>
      </w:r>
      <w:r xml:space="preserve">
        <w:t> </w:t>
      </w:r>
      <w:r xml:space="preserve">
        <w:t> </w:t>
      </w:r>
      <w:r>
        <w:t xml:space="preserve">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1094.210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66">
        <w:r>
          <w:rPr>
            <w:rStyle w:val="Hyperlink"/>
          </w:rPr>
          <w:t>2688</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1094.210.</w:t>
      </w:r>
      <w:r xml:space="preserve">
        <w:t> </w:t>
      </w:r>
      <w:r xml:space="preserve">
        <w:t> </w:t>
      </w:r>
      <w:r>
        <w:t xml:space="preserve">SPENDING AND INVESTMENT RESTRICTIONS.  (a)  Except as otherwise provided by Section </w:t>
      </w:r>
      <w:r>
        <w:t xml:space="preserve">1094.107</w:t>
      </w:r>
      <w:r>
        <w:t xml:space="preserve">(c) and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1094.251.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1094.252.</w:t>
      </w:r>
      <w:r xml:space="preserve">
        <w:t> </w:t>
      </w:r>
      <w:r xml:space="preserve">
        <w:t> </w:t>
      </w:r>
      <w:r>
        <w:t xml:space="preserve">TAX TO PAY GENERAL OBLIGATION BONDS.  (a)  At the time general obligation bonds are issued by the district under Section </w:t>
      </w:r>
      <w:r>
        <w:t xml:space="preserve">1094.251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71">
        <w:r>
          <w:rPr>
            <w:rStyle w:val="Hyperlink"/>
          </w:rPr>
          <w:t>2688</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1094.254.</w:t>
      </w:r>
      <w:r xml:space="preserve">
        <w:t> </w:t>
      </w:r>
      <w:r xml:space="preserve">
        <w:t> </w:t>
      </w:r>
      <w:r>
        <w:t xml:space="preserve">MATURITY OF GENERAL OBLIGATION BONDS.</w:t>
      </w:r>
      <w:r xml:space="preserve">
        <w:t> </w:t>
      </w:r>
      <w:r xml:space="preserve">
        <w:t> </w:t>
      </w:r>
      <w:r>
        <w:t xml:space="preserve">District general obligation bonds must mature not later than the maximum maturity stated in the order calling the election.</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73">
        <w:r>
          <w:rPr>
            <w:rStyle w:val="Hyperlink"/>
          </w:rPr>
          <w:t>2688</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1094.255.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1094.259.</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1094.252</w:t>
      </w:r>
      <w:r>
        <w:t xml:space="preserve"> and revenue and other sources as authorized by Section </w:t>
      </w:r>
      <w:r>
        <w:t xml:space="preserve">1094.256</w:t>
      </w:r>
      <w:r>
        <w:t xml:space="preserve">.</w:t>
      </w:r>
    </w:p>
    <w:p w:rsidR="003F3435" w:rsidRDefault="0032493E">
      <w:pPr>
        <w:spacing w:line="480" w:lineRule="auto"/>
        <w:jc w:val="both"/>
      </w:pPr>
      <w:r>
        <w:t xml:space="preserve">Added by Acts 2013, 83rd Leg., R.S., Ch. 692 (H.B. </w:t>
      </w:r>
      <w:hyperlink w:docLocation="table" r:id="rId78">
        <w:r>
          <w:rPr>
            <w:rStyle w:val="Hyperlink"/>
          </w:rPr>
          <w:t>2688</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1094.260.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physical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issuance of the bonds;</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692 (H.B. </w:t>
      </w:r>
      <w:hyperlink w:docLocation="table" r:id="rId79">
        <w:r>
          <w:rPr>
            <w:rStyle w:val="Hyperlink"/>
          </w:rPr>
          <w:t>2688</w:t>
        </w:r>
      </w:hyperlink>
      <w:r>
        <w:t xml:space="preserve">), Sec. 14, eff. June 14, 2013.</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1094.301.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2009, 81st Leg., R.S., Ch. 1139 (H.B. </w:t>
      </w:r>
      <w:hyperlink w:docLocation="table" r:id="rId8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1094.302.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8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1094.303.</w:t>
      </w:r>
      <w:r xml:space="preserve">
        <w:t> </w:t>
      </w:r>
      <w:r xml:space="preserve">
        <w:t> </w:t>
      </w:r>
      <w:r>
        <w:t xml:space="preserve">ASSESSMENT AND COLLECTION OF TAXES.</w:t>
      </w:r>
      <w:r xml:space="preserve">
        <w:t> </w:t>
      </w:r>
      <w:r xml:space="preserve">
        <w:t> </w:t>
      </w:r>
      <w:r>
        <w:t xml:space="preserve">The board may provide for the appointment of a tax assessor-collector for the district or may contract for the assessment and collection of taxes as provided</w:t>
      </w:r>
      <w:r xml:space="preserve">
        <w:t> </w:t>
      </w:r>
      <w:r xml:space="preserve">
        <w:t> </w:t>
      </w:r>
      <w:r>
        <w:t xml:space="preserve">by the Tax Code.</w:t>
      </w:r>
    </w:p>
    <w:p w:rsidR="003F3435" w:rsidRDefault="0032493E">
      <w:pPr>
        <w:spacing w:line="480" w:lineRule="auto"/>
        <w:jc w:val="both"/>
      </w:pPr>
      <w:r>
        <w:t xml:space="preserve">Added by Acts 2009, 81st Leg., R.S., Ch. 1139 (H.B. </w:t>
      </w:r>
      <w:hyperlink w:docLocation="table" r:id="rId82">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83">
        <w:r>
          <w:rPr>
            <w:rStyle w:val="Hyperlink"/>
          </w:rPr>
          <w:t>2688</w:t>
        </w:r>
      </w:hyperlink>
      <w:r>
        <w:t xml:space="preserve">), Sec. 15, eff. June 14, 2013.</w:t>
      </w:r>
    </w:p>
    <w:p w:rsidR="003F3435" w:rsidRDefault="0032493E">
      <w:pPr>
        <w:spacing w:line="480" w:lineRule="auto"/>
        <w:jc w:val="both"/>
      </w:pPr>
    </w:p>
    <w:p w:rsidR="003F3435" w:rsidRDefault="0032493E">
      <w:pPr>
        <w:spacing w:line="480" w:lineRule="auto"/>
        <w:ind w:firstLine="720"/>
        <w:jc w:val="both"/>
      </w:pPr>
      <w:r>
        <w:t xml:space="preserve">Sec. 1094.304.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8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1094.401.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2013, 83rd Leg., R.S., Ch. 692 (H.B. </w:t>
      </w:r>
      <w:hyperlink w:docLocation="table" r:id="rId85">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1094.402.</w:t>
      </w:r>
      <w:r xml:space="preserve">
        <w:t> </w:t>
      </w:r>
      <w:r xml:space="preserve">
        <w:t> </w:t>
      </w:r>
      <w:r>
        <w:t xml:space="preserve">NOTICE OF ELECTION.  (a) The board shall give</w:t>
      </w:r>
      <w:r xml:space="preserve">
        <w:t> </w:t>
      </w:r>
      <w:r xml:space="preserve">
        <w:t> </w:t>
      </w:r>
      <w:r>
        <w:t xml:space="preserve">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2013, 83rd Leg., R.S., Ch. 692 (H.B. </w:t>
      </w:r>
      <w:hyperlink w:docLocation="table" r:id="rId86">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1094.403.</w:t>
      </w:r>
      <w:r xml:space="preserve">
        <w:t> </w:t>
      </w:r>
      <w:r xml:space="preserve">
        <w:t> </w:t>
      </w:r>
      <w:r>
        <w:t xml:space="preserve">BALLOT.</w:t>
      </w:r>
      <w:r xml:space="preserve">
        <w:t> </w:t>
      </w:r>
      <w:r>
        <w:t xml:space="preserve">The ballot for an election under this subchapter must be printed to permit voting for or against the proposition: "The dissolution of the Seminole Hospital District of Gaines County, Texas."</w:t>
      </w:r>
    </w:p>
    <w:p w:rsidR="003F3435" w:rsidRDefault="0032493E">
      <w:pPr>
        <w:spacing w:line="480" w:lineRule="auto"/>
        <w:jc w:val="both"/>
      </w:pPr>
      <w:r>
        <w:t xml:space="preserve">Added by Acts 2013, 83rd Leg., R.S., Ch. 692 (H.B. </w:t>
      </w:r>
      <w:hyperlink w:docLocation="table" r:id="rId87">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692 (H.B. </w:t>
      </w:r>
      <w:hyperlink w:docLocation="table" r:id="rId88">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Gaines County or another governmental entity in Gaines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w:t>
      </w:r>
      <w:r xml:space="preserve">
        <w:t> </w:t>
      </w:r>
      <w:r xml:space="preserve">
        <w:t> </w:t>
      </w:r>
      <w:r>
        <w:t xml:space="preserve">(a)(1),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2013, 83rd Leg., R.S., Ch. 692 (H.B. </w:t>
      </w:r>
      <w:hyperlink w:docLocation="table" r:id="rId89">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1094.406.</w:t>
      </w:r>
      <w:r xml:space="preserve">
        <w:t> </w:t>
      </w:r>
      <w:r xml:space="preserve">
        <w:t> </w:t>
      </w:r>
      <w:r>
        <w:t xml:space="preserve">IMPOSITION OF TAX AND RETURN OF SURPLUS TAXES.  (a) After the board finds that the district is dissolved,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2013, 83rd Leg., R.S., Ch. 692 (H.B. </w:t>
      </w:r>
      <w:hyperlink w:docLocation="table" r:id="rId90">
        <w:r>
          <w:rPr>
            <w:rStyle w:val="Hyperlink"/>
          </w:rPr>
          <w:t>2688</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1094.407.</w:t>
      </w:r>
      <w:r xml:space="preserve">
        <w:t> </w:t>
      </w:r>
      <w:r xml:space="preserve">
        <w:t> </w:t>
      </w:r>
      <w:r>
        <w:t xml:space="preserve">REPORT; DISSOLUTION ORDER.</w:t>
      </w:r>
      <w:r xml:space="preserve">
        <w:t> </w:t>
      </w:r>
      <w:r>
        <w:t xml:space="preserve">(a) After the district has paid all district debts and has disposed of all district money and other assets as prescribed by this subchapter, the board shall file a written report with the Commissioners Court of Gaines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Gaines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2013, 83rd Leg., R.S., Ch. 692 (H.B. </w:t>
      </w:r>
      <w:hyperlink w:docLocation="table" r:id="rId91">
        <w:r>
          <w:rPr>
            <w:rStyle w:val="Hyperlink"/>
          </w:rPr>
          <w:t>2688</w:t>
        </w:r>
      </w:hyperlink>
      <w:r>
        <w:t xml:space="preserve">), Sec. 16,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3R/billtext/html/HB02688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3R/billtext/html/HB02688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3R/billtext/html/HB02688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3R/billtext/html/HB02688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3R/billtext/html/HB02688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3R/billtext/html/HB02688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3R/billtext/html/HB02688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3R/billtext/html/HB02688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3R/billtext/html/HB02688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3R/billtext/html/HB02688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3R/billtext/html/HB02688F.HTM" TargetMode="External" Id="rId78" /><Relationship Type="http://schemas.openxmlformats.org/officeDocument/2006/relationships/hyperlink" Target="http://capitol.texas.gov/tlodocs/83R/billtext/html/HB02688F.HTM" TargetMode="External" Id="rId79" /><Relationship Type="http://schemas.openxmlformats.org/officeDocument/2006/relationships/hyperlink" Target="http://capitol.texas.gov/tlodocs/81R/billtext/html/HB02619F.HTM" TargetMode="External" Id="rId80" /><Relationship Type="http://schemas.openxmlformats.org/officeDocument/2006/relationships/hyperlink" Target="http://capitol.texas.gov/tlodocs/81R/billtext/html/HB02619F.HTM" TargetMode="External" Id="rId81" /><Relationship Type="http://schemas.openxmlformats.org/officeDocument/2006/relationships/hyperlink" Target="http://capitol.texas.gov/tlodocs/81R/billtext/html/HB02619F.HTM" TargetMode="External" Id="rId82" /><Relationship Type="http://schemas.openxmlformats.org/officeDocument/2006/relationships/hyperlink" Target="http://capitol.texas.gov/tlodocs/83R/billtext/html/HB02688F.HTM" TargetMode="External" Id="rId83" /><Relationship Type="http://schemas.openxmlformats.org/officeDocument/2006/relationships/hyperlink" Target="http://capitol.texas.gov/tlodocs/81R/billtext/html/HB02619F.HTM" TargetMode="External" Id="rId84" /><Relationship Type="http://schemas.openxmlformats.org/officeDocument/2006/relationships/hyperlink" Target="http://capitol.texas.gov/tlodocs/83R/billtext/html/HB02688F.HTM" TargetMode="External" Id="rId85" /><Relationship Type="http://schemas.openxmlformats.org/officeDocument/2006/relationships/hyperlink" Target="http://capitol.texas.gov/tlodocs/83R/billtext/html/HB02688F.HTM" TargetMode="External" Id="rId86" /><Relationship Type="http://schemas.openxmlformats.org/officeDocument/2006/relationships/hyperlink" Target="http://capitol.texas.gov/tlodocs/83R/billtext/html/HB02688F.HTM" TargetMode="External" Id="rId87" /><Relationship Type="http://schemas.openxmlformats.org/officeDocument/2006/relationships/hyperlink" Target="http://capitol.texas.gov/tlodocs/83R/billtext/html/HB02688F.HTM" TargetMode="External" Id="rId88" /><Relationship Type="http://schemas.openxmlformats.org/officeDocument/2006/relationships/hyperlink" Target="http://capitol.texas.gov/tlodocs/83R/billtext/html/HB02688F.HTM" TargetMode="External" Id="rId89" /><Relationship Type="http://schemas.openxmlformats.org/officeDocument/2006/relationships/hyperlink" Target="http://capitol.texas.gov/tlodocs/83R/billtext/html/HB02688F.HTM" TargetMode="External" Id="rId90" /><Relationship Type="http://schemas.openxmlformats.org/officeDocument/2006/relationships/hyperlink" Target="http://capitol.texas.gov/tlodocs/83R/billtext/html/HB02688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