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1101.  SUTTON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Commissioners Court of Sutton County,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Sutton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1101.002.</w:t>
      </w:r>
      <w:r xml:space="preserve">
        <w:t> </w:t>
      </w:r>
      <w:r xml:space="preserve">
        <w:t> </w:t>
      </w:r>
      <w:r>
        <w:t xml:space="preserve">AUTHORITY FOR OPERATION.</w:t>
      </w:r>
      <w:r xml:space="preserve">
        <w:t> </w:t>
      </w:r>
      <w:r xml:space="preserve">
        <w:t> </w:t>
      </w:r>
      <w:r>
        <w:t xml:space="preserve">The Sutton County Hospital District operates and is financed as provided by Section 9, Article IX, Texas Constitution, and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1101.004.</w:t>
      </w:r>
      <w:r xml:space="preserve">
        <w:t> </w:t>
      </w:r>
      <w:r xml:space="preserve">
        <w:t> </w:t>
      </w:r>
      <w:r>
        <w:t xml:space="preserve">DISTRICT TERRITORY.</w:t>
      </w:r>
      <w:r xml:space="preserve">
        <w:t> </w:t>
      </w:r>
      <w:r xml:space="preserve">
        <w:t> </w:t>
      </w:r>
      <w:r>
        <w:t xml:space="preserve">The boundaries of the district are coextensive with the boundaries of Sutton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1101.005.</w:t>
      </w:r>
      <w:r xml:space="preserve">
        <w:t> </w:t>
      </w:r>
      <w:r xml:space="preserve">
        <w:t> </w:t>
      </w:r>
      <w:r>
        <w:t xml:space="preserve">DISTRICT SUPPORT AND MAINTENANCE NOT STATE OBLIGATION.</w:t>
      </w:r>
      <w:r xml:space="preserve">
        <w:t> </w:t>
      </w:r>
      <w:r xml:space="preserve">
        <w:t> </w:t>
      </w:r>
      <w:r>
        <w:t xml:space="preserve">This state may not become obligated for the support or maintenance of the district.</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1101.051.</w:t>
      </w:r>
      <w:r xml:space="preserve">
        <w:t> </w:t>
      </w:r>
      <w:r xml:space="preserve">
        <w:t> </w:t>
      </w:r>
      <w:r>
        <w:t xml:space="preserve">BOARD ELECTION; TERM.  (a)</w:t>
      </w:r>
      <w:r xml:space="preserve">
        <w:t> </w:t>
      </w:r>
      <w:r xml:space="preserve">
        <w:t> </w:t>
      </w:r>
      <w:r>
        <w:t xml:space="preserve">The district is governed by a board of seven directors elected as follows:</w:t>
      </w:r>
    </w:p>
    <w:p w:rsidR="003F3435" w:rsidRDefault="0032493E">
      <w:pPr>
        <w:spacing w:line="480" w:lineRule="auto"/>
        <w:ind w:firstLine="1440"/>
        <w:jc w:val="both"/>
      </w:pPr>
      <w:r>
        <w:t xml:space="preserve">(1)</w:t>
      </w:r>
      <w:r xml:space="preserve">
        <w:t> </w:t>
      </w:r>
      <w:r xml:space="preserve">
        <w:t> </w:t>
      </w:r>
      <w:r>
        <w:t xml:space="preserve">one director elected from each commissioners precinct; and</w:t>
      </w:r>
    </w:p>
    <w:p w:rsidR="003F3435" w:rsidRDefault="0032493E">
      <w:pPr>
        <w:spacing w:line="480" w:lineRule="auto"/>
        <w:ind w:firstLine="1440"/>
        <w:jc w:val="both"/>
      </w:pPr>
      <w:r>
        <w:t xml:space="preserve">(2)</w:t>
      </w:r>
      <w:r xml:space="preserve">
        <w:t> </w:t>
      </w:r>
      <w:r xml:space="preserve">
        <w:t> </w:t>
      </w:r>
      <w:r>
        <w:t xml:space="preserve">three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An election shall be held in each even-numbered year on the May uniform election date prescribed under Section </w:t>
      </w:r>
      <w:r>
        <w:t xml:space="preserve">41.001</w:t>
      </w:r>
      <w:r>
        <w:t xml:space="preserve">, Election Code, or another date authorized by law, to elect the appropriate number of directors.</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18.101(8), eff. September 1, 2013.</w:t>
      </w:r>
    </w:p>
    <w:p w:rsidR="003F3435" w:rsidRDefault="0032493E">
      <w:pPr>
        <w:spacing w:line="480" w:lineRule="auto"/>
        <w:jc w:val="both"/>
      </w:pPr>
    </w:p>
    <w:p w:rsidR="003F3435" w:rsidRDefault="0032493E">
      <w:pPr>
        <w:spacing w:line="480" w:lineRule="auto"/>
        <w:ind w:firstLine="720"/>
        <w:jc w:val="both"/>
      </w:pPr>
      <w:r>
        <w:t xml:space="preserve">Sec. 1101.052.</w:t>
      </w:r>
      <w:r xml:space="preserve">
        <w:t> </w:t>
      </w:r>
      <w:r xml:space="preserve">
        <w:t> </w:t>
      </w:r>
      <w:r>
        <w:t xml:space="preserve">NOTICE OF ELECTION.</w:t>
      </w:r>
      <w:r xml:space="preserve">
        <w:t> </w:t>
      </w:r>
      <w:r xml:space="preserve">
        <w:t> </w:t>
      </w:r>
      <w:r>
        <w:t xml:space="preserve">Notice of a directors' election must be published one time in a newspaper with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1101.053.</w:t>
      </w:r>
      <w:r xml:space="preserve">
        <w:t> </w:t>
      </w:r>
      <w:r xml:space="preserve">
        <w:t> </w:t>
      </w:r>
      <w:r>
        <w:t xml:space="preserve">QUALIFICATIONS FOR OFFICE.  (a)</w:t>
      </w:r>
      <w:r xml:space="preserve">
        <w:t> </w:t>
      </w:r>
      <w:r xml:space="preserve">
        <w:t> </w:t>
      </w:r>
      <w:r>
        <w:t xml:space="preserve">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In addition to the qualifications required by Subsection (a), a person who is elected from a commissioners precinct or who is appointed to fill a vacancy for a commissioners precinct must be a resident of that commissioners precinct.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1101.054.</w:t>
      </w:r>
      <w:r xml:space="preserve">
        <w:t> </w:t>
      </w:r>
      <w:r xml:space="preserve">
        <w:t> </w:t>
      </w:r>
      <w:r>
        <w:t xml:space="preserve">BOARD VACANCY.</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1101.055.</w:t>
      </w:r>
      <w:r xml:space="preserve">
        <w:t> </w:t>
      </w:r>
      <w:r xml:space="preserve">
        <w:t> </w:t>
      </w:r>
      <w:r>
        <w:t xml:space="preserve">OFFICERS.  (a)</w:t>
      </w:r>
      <w:r xml:space="preserve">
        <w:t> </w:t>
      </w:r>
      <w:r xml:space="preserve">
        <w:t> </w:t>
      </w:r>
      <w:r>
        <w:t xml:space="preserve">The board shall elect from among its members a president and a vice president.</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1101.056.</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1101.057.</w:t>
      </w:r>
      <w:r xml:space="preserve">
        <w:t> </w:t>
      </w:r>
      <w:r xml:space="preserve">
        <w:t> </w:t>
      </w:r>
      <w:r>
        <w:t xml:space="preserve">VOTING REQUIREMENT.</w:t>
      </w:r>
      <w:r xml:space="preserve">
        <w:t> </w:t>
      </w:r>
      <w:r xml:space="preserve">
        <w:t> </w:t>
      </w:r>
      <w:r>
        <w:t xml:space="preserve">A concurrence of a majority of the directors voting is necessary in any matter relating to district business.</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1101.058.</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compensation as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1101.059.</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1101.060.</w:t>
      </w:r>
      <w:r xml:space="preserve">
        <w:t> </w:t>
      </w:r>
      <w:r xml:space="preserve">
        <w:t> </w:t>
      </w:r>
      <w:r>
        <w:t xml:space="preserve">ASSISTANT DISTRICT ADMINISTRATOR; ATTORNEY.  (a)</w:t>
      </w:r>
      <w:r xml:space="preserve">
        <w:t> </w:t>
      </w:r>
      <w:r xml:space="preserve">
        <w:t> </w:t>
      </w:r>
      <w:r>
        <w:t xml:space="preserve">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compensation as determined by the board.</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1101.061.</w:t>
      </w:r>
      <w:r xml:space="preserve">
        <w:t> </w:t>
      </w:r>
      <w:r xml:space="preserve">
        <w:t> </w:t>
      </w:r>
      <w:r>
        <w:t xml:space="preserve">APPOINTMENT AND RECRUITMENT OF STAFF AND EMPLOYEES.  (a)</w:t>
      </w:r>
      <w:r xml:space="preserve">
        <w:t> </w:t>
      </w:r>
      <w:r xml:space="preserve">
        <w:t> </w:t>
      </w:r>
      <w:r>
        <w:t xml:space="preserve">The board may appoint to the staff any doctors the board considers necessary for the efficient operation of the district and may make temporary appointments as considered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(d)</w:t>
      </w:r>
      <w:r xml:space="preserve">
        <w:t> </w:t>
      </w:r>
      <w:r xml:space="preserve">
        <w:t> </w:t>
      </w:r>
      <w:r>
        <w:t xml:space="preserve">The board may spend district money to recruit to the hospital staff any physicians necessary to satisfy the medical needs of district residents.</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1101.062.</w:t>
      </w:r>
      <w:r xml:space="preserve">
        <w:t> </w:t>
      </w:r>
      <w:r xml:space="preserve">
        <w:t> </w:t>
      </w:r>
      <w:r>
        <w:t xml:space="preserve">NURSING SCHOOL SCHOLARSHIPS.</w:t>
      </w:r>
      <w:r xml:space="preserve">
        <w:t> </w:t>
      </w:r>
      <w:r xml:space="preserve">
        <w:t> </w:t>
      </w:r>
      <w:r>
        <w:t xml:space="preserve">The board may spend district money to provide scholarships to district residents to attend nursing school.</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1101.063.</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1101.101.</w:t>
      </w:r>
      <w:r xml:space="preserve">
        <w:t> </w:t>
      </w:r>
      <w:r xml:space="preserve">
        <w:t> </w:t>
      </w:r>
      <w:r>
        <w:t xml:space="preserve">DISTRICT RESPONSIBILITY.</w:t>
      </w:r>
      <w:r xml:space="preserve">
        <w:t> </w:t>
      </w:r>
      <w:r xml:space="preserve">
        <w:t> </w:t>
      </w:r>
      <w:r>
        <w:t xml:space="preserve">The district has full responsibility for operating hospital facilities and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1101.102.</w:t>
      </w:r>
      <w:r xml:space="preserve">
        <w:t> </w:t>
      </w:r>
      <w:r xml:space="preserve">
        <w:t> </w:t>
      </w:r>
      <w:r>
        <w:t xml:space="preserve">RESTRICTION ON COUNTY TAXATION AND DEBT.</w:t>
      </w:r>
      <w:r xml:space="preserve">
        <w:t> </w:t>
      </w:r>
      <w:r xml:space="preserve">
        <w:t> </w:t>
      </w:r>
      <w:r>
        <w:t xml:space="preserve">Sutton County may not impose a tax or issue bonds or other obligations for hospital purposes or to provide medical care for district residents.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1101.104.</w:t>
      </w:r>
      <w:r xml:space="preserve">
        <w:t> </w:t>
      </w:r>
      <w:r xml:space="preserve">
        <w:t> </w:t>
      </w:r>
      <w:r>
        <w:t xml:space="preserve">RULES.</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1101.105.</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1101.106.</w:t>
      </w:r>
      <w:r xml:space="preserve">
        <w:t> </w:t>
      </w:r>
      <w:r xml:space="preserve">
        <w:t> </w:t>
      </w:r>
      <w:r>
        <w:t xml:space="preserve">MOBILE EMERGENCY MEDICAL SERVICE.</w:t>
      </w:r>
      <w:r xml:space="preserve">
        <w:t> </w:t>
      </w:r>
      <w:r xml:space="preserve">
        <w:t> </w:t>
      </w:r>
      <w:r>
        <w:t xml:space="preserve">The district may operate or provide for the operation of a mobile emergency medical service.</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1101.107.</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and equipment to provide for domiciliary care and treatment of geriatric patients; and</w:t>
      </w:r>
    </w:p>
    <w:p w:rsidR="003F3435" w:rsidRDefault="0032493E">
      <w:pPr>
        <w:spacing w:line="480" w:lineRule="auto"/>
        <w:ind w:firstLine="1440"/>
        <w:jc w:val="both"/>
      </w:pPr>
      <w:r>
        <w:t xml:space="preserve">(2)</w:t>
      </w:r>
      <w:r xml:space="preserve">
        <w:t> </w:t>
      </w:r>
      <w:r xml:space="preserve">
        <w:t> </w:t>
      </w:r>
      <w:r>
        <w:t xml:space="preserve">convalescent home facilities.</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(d)</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(e)</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1101.108.</w:t>
      </w:r>
      <w:r xml:space="preserve">
        <w:t> </w:t>
      </w:r>
      <w:r xml:space="preserve">
        <w:t> </w:t>
      </w:r>
      <w:r>
        <w:t xml:space="preserve">GIFTS AND ENDOWMENTS.</w:t>
      </w:r>
      <w:r xml:space="preserve">
        <w:t> </w:t>
      </w:r>
      <w:r xml:space="preserve">
        <w:t> </w:t>
      </w:r>
      <w:r>
        <w:t xml:space="preserve">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1101.109.</w:t>
      </w:r>
      <w:r xml:space="preserve">
        <w:t> </w:t>
      </w:r>
      <w:r xml:space="preserve">
        <w:t> </w:t>
      </w:r>
      <w:r>
        <w:t xml:space="preserve">CONSTRUCTION CONTRACTS.  (a)</w:t>
      </w:r>
      <w:r xml:space="preserve">
        <w:t> </w:t>
      </w:r>
      <w:r xml:space="preserve">
        <w:t> </w:t>
      </w:r>
      <w:r>
        <w:t xml:space="preserve">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1101.110.</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hospital facility for the district.</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1101.111.</w:t>
      </w:r>
      <w:r xml:space="preserve">
        <w:t> </w:t>
      </w:r>
      <w:r xml:space="preserve">
        <w:t> </w:t>
      </w:r>
      <w:r>
        <w:t xml:space="preserve">CONTRACTS WITH GOVERNMENTAL ENTITIES FOR SERVICES.</w:t>
      </w:r>
      <w:r xml:space="preserve">
        <w:t> </w:t>
      </w:r>
      <w:r xml:space="preserve">
        <w:t> </w:t>
      </w:r>
      <w:r>
        <w:t xml:space="preserve">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1101.112.</w:t>
      </w:r>
      <w:r xml:space="preserve">
        <w:t> </w:t>
      </w:r>
      <w:r xml:space="preserve">
        <w:t> </w:t>
      </w:r>
      <w:r>
        <w:t xml:space="preserve">PAYMENT FOR TREATMENT; PROCEDURES.  (a)</w:t>
      </w:r>
      <w:r xml:space="preserve">
        <w:t> </w:t>
      </w:r>
      <w:r xml:space="preserve">
        <w:t> </w:t>
      </w:r>
      <w:r>
        <w:t xml:space="preserve">When an individual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legally responsible for the patient's support cannot pay for care and treatment provided by the district, the district shall supply the care and treatment without charging the patient or the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Sutton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1101.113.</w:t>
      </w:r>
      <w:r xml:space="preserve">
        <w:t> </w:t>
      </w:r>
      <w:r xml:space="preserve">
        <w:t> </w:t>
      </w:r>
      <w:r>
        <w:t xml:space="preserve">REIMBURSEMENT FOR SERVICES.  (a)</w:t>
      </w:r>
      <w:r xml:space="preserve">
        <w:t> </w:t>
      </w:r>
      <w:r xml:space="preserve">
        <w:t> </w:t>
      </w:r>
      <w:r>
        <w:t xml:space="preserve">The board shall require a county or municipality located outside the district to reimburse the district for the district's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shall require the sheriff of Sutton County to reimburse the district for the district's care and treatment of a person confined in a jail facility of Sutton County who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1101.114.</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1101.151.</w:t>
      </w:r>
      <w:r xml:space="preserve">
        <w:t> </w:t>
      </w:r>
      <w:r xml:space="preserve">
        <w:t> </w:t>
      </w:r>
      <w:r>
        <w:t xml:space="preserve">BUDGET.  (a)</w:t>
      </w:r>
      <w:r xml:space="preserve">
        <w:t> </w:t>
      </w:r>
      <w:r xml:space="preserve">
        <w:t> </w:t>
      </w:r>
      <w:r>
        <w:t xml:space="preserve">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1101.152.</w:t>
      </w:r>
      <w:r xml:space="preserve">
        <w:t> </w:t>
      </w:r>
      <w:r xml:space="preserve">
        <w:t> </w:t>
      </w:r>
      <w:r>
        <w:t xml:space="preserve">NOTICE; HEARING; ADOPTION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1101.153.</w:t>
      </w:r>
      <w:r xml:space="preserve">
        <w:t> </w:t>
      </w:r>
      <w:r xml:space="preserve">
        <w:t> </w:t>
      </w:r>
      <w:r>
        <w:t xml:space="preserve">AMENDMENTS TO BUDGET.</w:t>
      </w:r>
      <w:r xml:space="preserve">
        <w:t> </w:t>
      </w:r>
      <w:r xml:space="preserve">
        <w:t> </w:t>
      </w:r>
      <w:r>
        <w:t xml:space="preserve">After the annual budget is adopted, the budget may be amended on the board's approval.</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1101.154.</w:t>
      </w:r>
      <w:r xml:space="preserve">
        <w:t> </w:t>
      </w:r>
      <w:r xml:space="preserve">
        <w:t> </w:t>
      </w:r>
      <w:r>
        <w:t xml:space="preserve">RESTRICTION ON EXPENDITURES.</w:t>
      </w:r>
      <w:r xml:space="preserve">
        <w:t> </w:t>
      </w:r>
      <w:r xml:space="preserve">
        <w:t> </w:t>
      </w:r>
      <w:r>
        <w:t xml:space="preserve">Money may be spent only for an expense included in the annual budget or an amendment to the budget.</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1101.155.</w:t>
      </w:r>
      <w:r xml:space="preserve">
        <w:t> </w:t>
      </w:r>
      <w:r xml:space="preserve">
        <w:t> </w:t>
      </w:r>
      <w:r>
        <w:t xml:space="preserve">FISCAL YEAR.</w:t>
      </w:r>
      <w:r xml:space="preserve">
        <w:t> </w:t>
      </w:r>
      <w:r xml:space="preserve">
        <w:t> </w:t>
      </w:r>
      <w:r>
        <w:t xml:space="preserve">The district operates according to a fiscal year established by the board.</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1101.156.</w:t>
      </w:r>
      <w:r xml:space="preserve">
        <w:t> </w:t>
      </w:r>
      <w:r xml:space="preserve">
        <w:t> </w:t>
      </w:r>
      <w:r>
        <w:t xml:space="preserve">ANNUAL AUDIT.</w:t>
      </w:r>
      <w:r xml:space="preserve">
        <w:t> </w:t>
      </w:r>
      <w:r xml:space="preserve">
        <w:t> </w:t>
      </w:r>
      <w:r>
        <w:t xml:space="preserve">The board annually shall have an audit made of the district's financial condition.</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1101.157.</w:t>
      </w:r>
      <w:r xml:space="preserve">
        <w:t> </w:t>
      </w:r>
      <w:r xml:space="preserve">
        <w:t> </w:t>
      </w:r>
      <w:r>
        <w:t xml:space="preserve">INSPECTION OF ANNUAL AUDIT AND DISTRICT RECORDS.</w:t>
      </w:r>
      <w:r xml:space="preserve">
        <w:t> </w:t>
      </w:r>
      <w:r xml:space="preserve">
        <w:t> </w:t>
      </w:r>
      <w:r>
        <w:t xml:space="preserve">The annual audit and other district records shall be open to inspection during regular business hours at the district's principal office.</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1101.158.</w:t>
      </w:r>
      <w:r xml:space="preserve">
        <w:t> </w:t>
      </w:r>
      <w:r xml:space="preserve">
        <w:t> </w:t>
      </w:r>
      <w:r>
        <w:t xml:space="preserve">FINANCIAL REPORT.</w:t>
      </w:r>
      <w:r xml:space="preserve">
        <w:t> </w:t>
      </w:r>
      <w:r xml:space="preserve">
        <w:t> </w:t>
      </w:r>
      <w:r>
        <w:t xml:space="preserve">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1101.159.</w:t>
      </w:r>
      <w:r xml:space="preserve">
        <w:t> </w:t>
      </w:r>
      <w:r xml:space="preserve">
        <w:t> </w:t>
      </w:r>
      <w:r>
        <w:t xml:space="preserve">DEPOSITORY.  (a)</w:t>
      </w:r>
      <w:r xml:space="preserve">
        <w:t> </w:t>
      </w:r>
      <w:r xml:space="preserve">
        <w:t> </w:t>
      </w:r>
      <w:r>
        <w:t xml:space="preserve">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1101.160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portion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1101.160.</w:t>
      </w:r>
      <w:r xml:space="preserve">
        <w:t> </w:t>
      </w:r>
      <w:r xml:space="preserve">
        <w:t> </w:t>
      </w:r>
      <w:r>
        <w:t xml:space="preserve">SPENDING AND INVESTMENT RESTRICTIONS.  (a)</w:t>
      </w:r>
      <w:r xml:space="preserve">
        <w:t> </w:t>
      </w:r>
      <w:r xml:space="preserve">
        <w:t> </w:t>
      </w:r>
      <w:r>
        <w:t xml:space="preserve">Except as provided by Sections </w:t>
      </w:r>
      <w:r>
        <w:t xml:space="preserve">1101.109</w:t>
      </w:r>
      <w:r>
        <w:t xml:space="preserve">, </w:t>
      </w:r>
      <w:r>
        <w:t xml:space="preserve">1101.201</w:t>
      </w:r>
      <w:r>
        <w:t xml:space="preserve">, </w:t>
      </w:r>
      <w:r>
        <w:t xml:space="preserve">1101.204</w:t>
      </w:r>
      <w:r>
        <w:t xml:space="preserve">, and </w:t>
      </w:r>
      <w:r>
        <w:t xml:space="preserve">1101.205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1101.161.</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1101.201.</w:t>
      </w:r>
      <w:r xml:space="preserve">
        <w:t> </w:t>
      </w:r>
      <w:r xml:space="preserve">
        <w:t> </w:t>
      </w:r>
      <w:r>
        <w:t xml:space="preserve">GENERAL OBLIGATION BONDS.</w:t>
      </w:r>
      <w:r xml:space="preserve">
        <w:t> </w:t>
      </w:r>
      <w:r xml:space="preserve">
        <w:t> </w:t>
      </w:r>
      <w:r>
        <w:t xml:space="preserve">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1101.205.</w:t>
      </w:r>
      <w:r xml:space="preserve">
        <w:t> </w:t>
      </w:r>
      <w:r xml:space="preserve">
        <w:t> </w:t>
      </w:r>
      <w:r>
        <w:t xml:space="preserve">REFUNDING BONDS.  (a)</w:t>
      </w:r>
      <w:r xml:space="preserve">
        <w:t> </w:t>
      </w:r>
      <w:r xml:space="preserve">
        <w:t> </w:t>
      </w:r>
      <w:r>
        <w:t xml:space="preserve">District refunding bonds may be issued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1101.206.</w:t>
      </w:r>
      <w:r xml:space="preserve">
        <w:t> </w:t>
      </w:r>
      <w:r xml:space="preserve">
        <w:t> </w:t>
      </w:r>
      <w:r>
        <w:t xml:space="preserve">MATURITY OF BONDS.</w:t>
      </w:r>
      <w:r xml:space="preserve">
        <w:t> </w:t>
      </w:r>
      <w:r xml:space="preserve">
        <w:t> </w:t>
      </w:r>
      <w:r>
        <w:t xml:space="preserve">District bonds must mature not later than 50 years after the date of issuance.</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1101.207.</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1101.208.</w:t>
      </w:r>
      <w:r xml:space="preserve">
        <w:t> </w:t>
      </w:r>
      <w:r xml:space="preserve">
        <w:t> </w:t>
      </w:r>
      <w:r>
        <w:t xml:space="preserve">ADDITIONAL MEANS OF SECURING 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1101.202</w:t>
      </w:r>
      <w:r>
        <w:t xml:space="preserve"> and revenue and other sources authorized by Section </w:t>
      </w:r>
      <w:r>
        <w:t xml:space="preserve">1101.204</w:t>
      </w:r>
      <w:r>
        <w:t xml:space="preserve">.</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1101.210.</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1101.251.</w:t>
      </w:r>
      <w:r xml:space="preserve">
        <w:t> </w:t>
      </w:r>
      <w:r xml:space="preserve">
        <w:t> </w:t>
      </w:r>
      <w:r>
        <w:t xml:space="preserve">IMPOSITION OF AD VALOREM TAX.  (a)</w:t>
      </w:r>
      <w:r xml:space="preserve">
        <w:t> </w:t>
      </w:r>
      <w:r xml:space="preserve">
        <w:t> </w:t>
      </w:r>
      <w:r>
        <w:t xml:space="preserve">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district maintenance and operating expenses.</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1101.252.</w:t>
      </w:r>
      <w:r xml:space="preserve">
        <w:t> </w:t>
      </w:r>
      <w:r xml:space="preserve">
        <w:t> </w:t>
      </w:r>
      <w:r>
        <w:t xml:space="preserve">TAX RATE.  (a)</w:t>
      </w:r>
      <w:r xml:space="preserve">
        <w:t> </w:t>
      </w:r>
      <w:r xml:space="preserve">
        <w:t> </w:t>
      </w:r>
      <w:r>
        <w:t xml:space="preserve">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1101.253.</w:t>
      </w:r>
      <w:r xml:space="preserve">
        <w:t> </w:t>
      </w:r>
      <w:r xml:space="preserve">
        <w:t> </w:t>
      </w:r>
      <w:r>
        <w:t xml:space="preserve">ELECTION TO INCREASE MAXIMUM TAX RATE.  (a)</w:t>
      </w:r>
      <w:r xml:space="preserve">
        <w:t> </w:t>
      </w:r>
      <w:r xml:space="preserve">
        <w:t> </w:t>
      </w:r>
      <w:r>
        <w:t xml:space="preserve">The board may order an election to increase the district's maximum tax rate to 75 cents on each $100 valuation of taxable property in the district.</w:t>
      </w:r>
      <w:r xml:space="preserve">
        <w:t> </w:t>
      </w:r>
      <w:r xml:space="preserve">
        <w:t> </w:t>
      </w:r>
      <w:r>
        <w:t xml:space="preserve">The board shall order the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permit voting for or against the proposition: "The imposition of annual taxes by the district for hospital purposes at a rate not to exceed 75 cents on the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If a majority of the votes favor the proposition, the board may impose taxes as authorized by the proposition, subject to Section </w:t>
      </w:r>
      <w:r>
        <w:t xml:space="preserve">1101.254</w:t>
      </w:r>
      <w:r>
        <w:t xml:space="preserve">.</w:t>
      </w:r>
      <w:r xml:space="preserve">
        <w:t> </w:t>
      </w:r>
      <w:r xml:space="preserve">
        <w:t> </w:t>
      </w:r>
      <w:r>
        <w:t xml:space="preserve">If a majority of the votes do not favor the proposition, another election on the question of increasing the district's maximum tax rate may not be held before the first anniversary of the date of the most recent election at which voters disapproved the proposition.</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1101.254.</w:t>
      </w:r>
      <w:r xml:space="preserve">
        <w:t> </w:t>
      </w:r>
      <w:r xml:space="preserve">
        <w:t> </w:t>
      </w:r>
      <w:r>
        <w:t xml:space="preserve">LIMIT ON ANNUAL INCREASE IN TAX RATE.  (a)</w:t>
      </w:r>
      <w:r xml:space="preserve">
        <w:t> </w:t>
      </w:r>
      <w:r xml:space="preserve">
        <w:t> </w:t>
      </w:r>
      <w:r>
        <w:t xml:space="preserve">Notwithstanding Section </w:t>
      </w:r>
      <w:r>
        <w:t xml:space="preserve">1101.253</w:t>
      </w:r>
      <w:r>
        <w:t xml:space="preserve">, the board may not in any year increase the tax rate by five cents or more on each $100 valuation above the tax rate imposed in the preceding year unless the increase is approved at an election held under this section.</w:t>
      </w:r>
    </w:p>
    <w:p w:rsidR="003F3435" w:rsidRDefault="0032493E">
      <w:pPr>
        <w:spacing w:line="480" w:lineRule="auto"/>
        <w:ind w:firstLine="720"/>
        <w:jc w:val="both"/>
      </w:pPr>
      <w:r>
        <w:t xml:space="preserve">(b)</w:t>
      </w:r>
      <w:r xml:space="preserve">
        <w:t> </w:t>
      </w:r>
      <w:r xml:space="preserve">
        <w:t> </w:t>
      </w:r>
      <w:r>
        <w:t xml:space="preserve">The board may order an election to increase the district's tax rate by five cents or more on each $100 of valuation above the rate imposed in the preceding year.</w:t>
      </w:r>
      <w:r xml:space="preserve">
        <w:t> </w:t>
      </w:r>
      <w:r xml:space="preserve">
        <w:t> </w:t>
      </w:r>
      <w:r>
        <w:t xml:space="preserve">The board shall order the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(c)</w:t>
      </w:r>
      <w:r xml:space="preserve">
        <w:t> </w:t>
      </w:r>
      <w:r xml:space="preserve">
        <w:t> </w:t>
      </w:r>
      <w:r>
        <w:t xml:space="preserve">The ballot for the election shall be printed to permit voting for or against the proposition: "The imposition of the (insert year) annual tax by the district for hospital purposes at a rate not to exceed (insert rate) cents on the $100 valuation of all taxable property in the district."</w:t>
      </w:r>
    </w:p>
    <w:p w:rsidR="003F3435" w:rsidRDefault="0032493E">
      <w:pPr>
        <w:spacing w:line="480" w:lineRule="auto"/>
        <w:ind w:firstLine="720"/>
        <w:jc w:val="both"/>
      </w:pPr>
      <w:r>
        <w:t xml:space="preserve">(d)</w:t>
      </w:r>
      <w:r xml:space="preserve">
        <w:t> </w:t>
      </w:r>
      <w:r xml:space="preserve">
        <w:t> </w:t>
      </w:r>
      <w:r>
        <w:t xml:space="preserve">If a majority of the votes favor the proposition, the board may impose taxes as authorized by the proposition.</w:t>
      </w:r>
      <w:r xml:space="preserve">
        <w:t> </w:t>
      </w:r>
      <w:r xml:space="preserve">
        <w:t> </w:t>
      </w:r>
      <w:r>
        <w:t xml:space="preserve">If a majority of the votes do not favor the proposition, the board may not increase the tax rate for that year by five cents or more on each $100 valuation above the tax rate imposed in the preceding year.</w:t>
      </w:r>
    </w:p>
    <w:p w:rsidR="003F3435" w:rsidRDefault="0032493E">
      <w:pPr>
        <w:spacing w:line="480" w:lineRule="auto"/>
        <w:ind w:firstLine="720"/>
        <w:jc w:val="both"/>
      </w:pPr>
      <w:r>
        <w:t xml:space="preserve">(e)</w:t>
      </w:r>
      <w:r xml:space="preserve">
        <w:t> </w:t>
      </w:r>
      <w:r xml:space="preserve">
        <w:t> </w:t>
      </w:r>
      <w:r>
        <w:t xml:space="preserve">This section does not authorize the board to impose taxes in an amount that exceeds the maximum amount approved by the voters under Section </w:t>
      </w:r>
      <w:r>
        <w:t xml:space="preserve">1101.253</w:t>
      </w:r>
      <w:r>
        <w:t xml:space="preserve">.</w:t>
      </w:r>
    </w:p>
    <w:p w:rsidR="003F3435" w:rsidRDefault="0032493E">
      <w:pPr>
        <w:spacing w:line="480" w:lineRule="auto"/>
        <w:ind w:firstLine="720"/>
        <w:jc w:val="both"/>
      </w:pPr>
      <w:r>
        <w:t xml:space="preserve">(f)</w:t>
      </w:r>
      <w:r xml:space="preserve">
        <w:t> </w:t>
      </w:r>
      <w:r xml:space="preserve">
        <w:t> </w:t>
      </w:r>
      <w:r>
        <w:t xml:space="preserve">This section does not affect the applicability of Section </w:t>
      </w:r>
      <w:r>
        <w:t xml:space="preserve">26.07</w:t>
      </w:r>
      <w:r>
        <w:t xml:space="preserve">, Tax Code, to the district's tax rate, except that if district voters approve a tax rate increase under this section, Section </w:t>
      </w:r>
      <w:r>
        <w:t xml:space="preserve">26.07</w:t>
      </w:r>
      <w:r>
        <w:t xml:space="preserve">, Tax Code, does not apply to the tax rate for that year.</w:t>
      </w:r>
    </w:p>
    <w:p w:rsidR="003F3435" w:rsidRDefault="0032493E">
      <w:pPr>
        <w:spacing w:line="480" w:lineRule="auto"/>
        <w:ind w:firstLine="720"/>
        <w:jc w:val="both"/>
      </w:pPr>
      <w:r>
        <w:t xml:space="preserve">(g)</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72">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73">
        <w:r>
          <w:rPr>
            <w:rStyle w:val="Hyperlink"/>
          </w:rPr>
          <w:t>2</w:t>
        </w:r>
      </w:hyperlink>
      <w:r>
        <w:t xml:space="preserve">), Sec. 83, eff. January 1, 2020.</w:t>
      </w:r>
    </w:p>
    <w:p w:rsidR="003F3435" w:rsidRDefault="0032493E">
      <w:pPr>
        <w:spacing w:line="480" w:lineRule="auto"/>
        <w:jc w:val="both"/>
      </w:pPr>
    </w:p>
    <w:p w:rsidR="003F3435" w:rsidRDefault="0032493E">
      <w:pPr>
        <w:spacing w:line="480" w:lineRule="auto"/>
        <w:ind w:firstLine="720"/>
        <w:jc w:val="both"/>
      </w:pPr>
      <w:r>
        <w:t xml:space="preserve">Sec. 1101.255.</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7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1101.301.</w:t>
      </w:r>
      <w:r xml:space="preserve">
        <w:t> </w:t>
      </w:r>
      <w:r xml:space="preserve">
        <w:t> </w:t>
      </w:r>
      <w:r>
        <w:t xml:space="preserve">DISSOLUTION; ELECTION.  (a)</w:t>
      </w:r>
      <w:r xml:space="preserve">
        <w:t> </w:t>
      </w:r>
      <w:r xml:space="preserve">
        <w:t> </w:t>
      </w:r>
      <w:r>
        <w:t xml:space="preserve">The district may be dissolved as provided by this subchapter.</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registered voters in the district.</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7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1101.302.</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Sutton County Hospital District."</w:t>
      </w:r>
    </w:p>
    <w:p w:rsidR="003F3435" w:rsidRDefault="0032493E">
      <w:pPr>
        <w:spacing w:line="480" w:lineRule="auto"/>
        <w:jc w:val="both"/>
      </w:pPr>
      <w:r>
        <w:t xml:space="preserve">Added by Acts 2011, 82nd Leg., R.S., Ch. 70 (S.B. </w:t>
      </w:r>
      <w:hyperlink w:docLocation="table" r:id="rId7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1101.303.</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2011, 82nd Leg., R.S., Ch. 70 (S.B. </w:t>
      </w:r>
      <w:hyperlink w:docLocation="table" r:id="rId7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1101.304.</w:t>
      </w:r>
      <w:r xml:space="preserve">
        <w:t> </w:t>
      </w:r>
      <w:r xml:space="preserve">
        <w:t> </w:t>
      </w:r>
      <w:r>
        <w:t xml:space="preserve">TRANSFER OR ADMINISTRATION OF ASSETS.  (a)</w:t>
      </w:r>
      <w:r xml:space="preserve">
        <w:t> </w:t>
      </w:r>
      <w:r xml:space="preserve">
        <w:t> </w:t>
      </w:r>
      <w:r>
        <w:t xml:space="preserve">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to Sutton County the land, buildings, improvements, equipment, and other assets that belong to the district; or</w:t>
      </w:r>
    </w:p>
    <w:p w:rsidR="003F3435" w:rsidRDefault="0032493E">
      <w:pPr>
        <w:spacing w:line="480" w:lineRule="auto"/>
        <w:ind w:firstLine="1440"/>
        <w:jc w:val="both"/>
      </w:pPr>
      <w:r>
        <w:t xml:space="preserve">(2)</w:t>
      </w:r>
      <w:r xml:space="preserve">
        <w:t> </w:t>
      </w:r>
      <w:r xml:space="preserve">
        <w:t> </w:t>
      </w:r>
      <w:r>
        <w:t xml:space="preserve">administer the property, assets, and debts in accordance with Sections </w:t>
      </w:r>
      <w:r>
        <w:t xml:space="preserve">1101.305</w:t>
      </w:r>
      <w:r>
        <w:t xml:space="preserve">, </w:t>
      </w:r>
      <w:r>
        <w:t xml:space="preserve">1101.306</w:t>
      </w:r>
      <w:r>
        <w:t xml:space="preserve">, and </w:t>
      </w:r>
      <w:r>
        <w:t xml:space="preserve">1101.307</w:t>
      </w:r>
      <w:r>
        <w:t xml:space="preserve">.</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Sutton County assumes all debts and obligations of the district at the time of the transfer, and the district is dissolved.</w:t>
      </w:r>
    </w:p>
    <w:p w:rsidR="003F3435" w:rsidRDefault="0032493E">
      <w:pPr>
        <w:spacing w:line="480" w:lineRule="auto"/>
        <w:jc w:val="both"/>
      </w:pPr>
      <w:r>
        <w:t xml:space="preserve">Added by Acts 2011, 82nd Leg., R.S., Ch. 70 (S.B. </w:t>
      </w:r>
      <w:hyperlink w:docLocation="table" r:id="rId7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1101.305.</w:t>
      </w:r>
      <w:r xml:space="preserve">
        <w:t> </w:t>
      </w:r>
      <w:r xml:space="preserve">
        <w:t> </w:t>
      </w:r>
      <w:r>
        <w:t xml:space="preserve">BOARD MANAGEMENT OF ASSETS ON DISSOLUTION; IMPOSITION OF TAX.  (a)</w:t>
      </w:r>
      <w:r xml:space="preserve">
        <w:t> </w:t>
      </w:r>
      <w:r xml:space="preserve">
        <w:t> </w:t>
      </w:r>
      <w:r>
        <w:t xml:space="preserve">If the district does not transfer the land, buildings, improvements, equipment, and other assets to Sutton County under Section </w:t>
      </w:r>
      <w:r>
        <w:t xml:space="preserve">1101.304</w:t>
      </w:r>
      <w:r>
        <w:t xml:space="preserve">, the board shall continue to control and administer the property, assets, and debts of the district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(c)</w:t>
      </w:r>
      <w:r xml:space="preserve">
        <w:t> </w:t>
      </w:r>
      <w:r xml:space="preserve">
        <w:t> </w:t>
      </w:r>
      <w:r>
        <w:t xml:space="preserve">The board may institute a suit to enforce payment of taxes and to foreclose liens to secure the payment of taxes due the district.</w:t>
      </w:r>
    </w:p>
    <w:p w:rsidR="003F3435" w:rsidRDefault="0032493E">
      <w:pPr>
        <w:spacing w:line="480" w:lineRule="auto"/>
        <w:jc w:val="both"/>
      </w:pPr>
      <w:r>
        <w:t xml:space="preserve">Added by Acts 2011, 82nd Leg., R.S., Ch. 70 (S.B. </w:t>
      </w:r>
      <w:hyperlink w:docLocation="table" r:id="rId7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1101.306.</w:t>
      </w:r>
      <w:r xml:space="preserve">
        <w:t> </w:t>
      </w:r>
      <w:r xml:space="preserve">
        <w:t> </w:t>
      </w:r>
      <w:r>
        <w:t xml:space="preserve">RETURN OF SURPLUS TAXES.  (a)</w:t>
      </w:r>
      <w:r xml:space="preserve">
        <w:t> </w:t>
      </w:r>
      <w:r xml:space="preserve">
        <w:t> </w:t>
      </w:r>
      <w:r>
        <w:t xml:space="preserve">On the payment of all outstanding debts and obligations of the district in accordance with Section </w:t>
      </w:r>
      <w:r>
        <w:t xml:space="preserve">1101.305</w:t>
      </w:r>
      <w:r>
        <w:t xml:space="preserve">, the board shall order the board secretary to return to each district taxpayer the pro rata share of all unused tax money.</w:t>
      </w:r>
    </w:p>
    <w:p w:rsidR="003F3435" w:rsidRDefault="0032493E">
      <w:pPr>
        <w:spacing w:line="480" w:lineRule="auto"/>
        <w:ind w:firstLine="720"/>
        <w:jc w:val="both"/>
      </w:pPr>
      <w:r>
        <w:t xml:space="preserve">(b)</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board secretary to transmit the money to the county tax assessor-collector.</w:t>
      </w:r>
    </w:p>
    <w:p w:rsidR="003F3435" w:rsidRDefault="0032493E">
      <w:pPr>
        <w:spacing w:line="480" w:lineRule="auto"/>
        <w:jc w:val="both"/>
      </w:pPr>
      <w:r>
        <w:t xml:space="preserve">Added by Acts 2011, 82nd Leg., R.S., Ch. 70 (S.B. </w:t>
      </w:r>
      <w:hyperlink w:docLocation="table" r:id="rId8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1101.307.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receives the report and determines that the requirements of this subchapter have been fulfilled, the commissioners court shall enter an order dissolving the district.</w:t>
      </w:r>
    </w:p>
    <w:p w:rsidR="003F3435" w:rsidRDefault="0032493E">
      <w:pPr>
        <w:spacing w:line="480" w:lineRule="auto"/>
        <w:jc w:val="both"/>
      </w:pPr>
      <w:r>
        <w:t xml:space="preserve">Added by Acts 2011, 82nd Leg., R.S., Ch. 70 (S.B. </w:t>
      </w:r>
      <w:hyperlink w:docLocation="table" r:id="rId81">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 Type="http://schemas.openxmlformats.org/officeDocument/2006/relationships/hyperlink" Target="http://capitol.texas.gov/tlodocs/82R/billtext/html/SB01147F.HTM" TargetMode="External" Id="rId72" /><Relationship Type="http://schemas.openxmlformats.org/officeDocument/2006/relationships/hyperlink" Target="http://capitol.texas.gov/tlodocs/86R/billtext/html/SB00002F.HTM" TargetMode="External" Id="rId73" /><Relationship Type="http://schemas.openxmlformats.org/officeDocument/2006/relationships/hyperlink" Target="http://capitol.texas.gov/tlodocs/82R/billtext/html/SB01147F.HTM" TargetMode="External" Id="rId74" /><Relationship Type="http://schemas.openxmlformats.org/officeDocument/2006/relationships/hyperlink" Target="http://capitol.texas.gov/tlodocs/82R/billtext/html/SB01147F.HTM" TargetMode="External" Id="rId75" /><Relationship Type="http://schemas.openxmlformats.org/officeDocument/2006/relationships/hyperlink" Target="http://capitol.texas.gov/tlodocs/82R/billtext/html/SB01147F.HTM" TargetMode="External" Id="rId76" /><Relationship Type="http://schemas.openxmlformats.org/officeDocument/2006/relationships/hyperlink" Target="http://capitol.texas.gov/tlodocs/82R/billtext/html/SB01147F.HTM" TargetMode="External" Id="rId77" /><Relationship Type="http://schemas.openxmlformats.org/officeDocument/2006/relationships/hyperlink" Target="http://capitol.texas.gov/tlodocs/82R/billtext/html/SB01147F.HTM" TargetMode="External" Id="rId78" /><Relationship Type="http://schemas.openxmlformats.org/officeDocument/2006/relationships/hyperlink" Target="http://capitol.texas.gov/tlodocs/82R/billtext/html/SB01147F.HTM" TargetMode="External" Id="rId79" /><Relationship Type="http://schemas.openxmlformats.org/officeDocument/2006/relationships/hyperlink" Target="http://capitol.texas.gov/tlodocs/82R/billtext/html/SB01147F.HTM" TargetMode="External" Id="rId80" /><Relationship Type="http://schemas.openxmlformats.org/officeDocument/2006/relationships/hyperlink" Target="http://capitol.texas.gov/tlodocs/82R/billtext/html/SB01147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