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X. DISTRICTS WITH COMBINED POWERS</w:t>
      </w:r>
    </w:p>
    <w:p w:rsidR="003F3435" w:rsidRDefault="0032493E">
      <w:pPr>
        <w:spacing w:line="480" w:lineRule="auto"/>
        <w:jc w:val="center"/>
      </w:pPr>
      <w:r>
        <w:t xml:space="preserve">CHAPTER 11022.  STARR COUNTY DRAINAGE AND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11022.0101.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Starr County Drainage and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14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15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11022.0102.</w:t>
      </w:r>
      <w:r xml:space="preserve">
        <w:t> </w:t>
      </w:r>
      <w:r xml:space="preserve">
        <w:t> </w:t>
      </w:r>
      <w:r>
        <w:t xml:space="preserve">NATURE OF DISTRICT.  The district is a drainage and groundwater conservation district created in Starr County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16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17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11022.0103.</w:t>
      </w:r>
      <w:r xml:space="preserve">
        <w:t> </w:t>
      </w:r>
      <w:r xml:space="preserve">
        <w:t> </w:t>
      </w:r>
      <w:r>
        <w:t xml:space="preserve">FINDINGS OF BENEFIT AND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that are to be accomplished by the district under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18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19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11022.0104.</w:t>
      </w:r>
      <w:r xml:space="preserve">
        <w:t> </w:t>
      </w:r>
      <w:r xml:space="preserve">
        <w:t> </w:t>
      </w:r>
      <w:r>
        <w:t xml:space="preserve">DISTRICT TERRITORY.  The district territory is coextensive with the boundaries of Starr County, Texas.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20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21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11022.0201.</w:t>
      </w:r>
      <w:r xml:space="preserve">
        <w:t> </w:t>
      </w:r>
      <w:r xml:space="preserve">
        <w:t> </w:t>
      </w:r>
      <w:r>
        <w:t xml:space="preserve">DIRECTORS.  The district is governed by a board of five directors appointed by the Commissioners Court of Starr County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director who is a bona fide agricultural producer for whom a substantial portion of the person's income is derived from conducting agricultural business in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director who is an employee of a rural water supply entity in the district;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director who represents municipal interests in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one director who represents active industrial interests in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one director who represents Starr County at large.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22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23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POWERS, DUTIES, AND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11022.0301.</w:t>
      </w:r>
      <w:r xml:space="preserve">
        <w:t> </w:t>
      </w:r>
      <w:r xml:space="preserve">
        <w:t> </w:t>
      </w:r>
      <w:r>
        <w:t xml:space="preserve">GENERAL POWERS AND DUTIES.  (a)  The district has all rights, powers, privileges, functions, and duties provided by the general law of this state applicable to a drainage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36</w:t>
      </w:r>
      <w:r>
        <w:t xml:space="preserve">, </w:t>
      </w:r>
      <w:r>
        <w:t xml:space="preserve">49</w:t>
      </w:r>
      <w:r>
        <w:t xml:space="preserve">, and </w:t>
      </w:r>
      <w:r>
        <w:t xml:space="preserve">56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impose an ad valorem tax as provided by Chapter </w:t>
      </w:r>
      <w:r>
        <w:t xml:space="preserve">49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24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25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11022.0302.</w:t>
      </w:r>
      <w:r xml:space="preserve">
        <w:t> </w:t>
      </w:r>
      <w:r xml:space="preserve">
        <w:t> </w:t>
      </w:r>
      <w:r>
        <w:t xml:space="preserve">UTILITY PROPERTY EXEMPTION FROM IMPACT FEES, STANDBY FEES, AND ASSESSMENTS.  The district may not impose an impact fee, standby fee, or assessment on the property, including the equipment, rights-of-way, easements, facilities, or improvements,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electric utility or a power generation company as defined by Section </w:t>
      </w:r>
      <w:r>
        <w:t xml:space="preserve">31.002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gas utility as defined by Section </w:t>
      </w:r>
      <w:r>
        <w:t xml:space="preserve">101.003</w:t>
      </w:r>
      <w:r>
        <w:t xml:space="preserve"> or </w:t>
      </w:r>
      <w:r>
        <w:t xml:space="preserve">121.001</w:t>
      </w:r>
      <w:r>
        <w:t xml:space="preserve">, Utilities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telecommunications provider as defined by Section </w:t>
      </w:r>
      <w:r>
        <w:t xml:space="preserve">51.002</w:t>
      </w:r>
      <w:r>
        <w:t xml:space="preserve">, Utilities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person who provides to the public cable television or advanced telecommunications services.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353 (H.B. </w:t>
      </w:r>
      <w:hyperlink w:docLocation="table" r:id="rId26">
        <w:r>
          <w:rPr>
            <w:rStyle w:val="Hyperlink"/>
          </w:rPr>
          <w:t>1178</w:t>
        </w:r>
      </w:hyperlink>
      <w:r>
        <w:t xml:space="preserve">), Sec. 1, eff. September 1, 2009.</w:t>
      </w:r>
    </w:p>
    <w:p w:rsidR="003F3435" w:rsidRDefault="0032493E">
      <w:pPr>
        <w:spacing w:line="480" w:lineRule="auto"/>
        <w:jc w:val="both"/>
      </w:pPr>
      <w:r>
        <w:t xml:space="preserve">Transferred, redesignated and amended from Special District Local Laws Code, Chapter 6606 by Acts 2025, 89th Leg., R.S., Ch. 1047 (H.B. </w:t>
      </w:r>
      <w:hyperlink w:docLocation="table" r:id="rId27">
        <w:r>
          <w:rPr>
            <w:rStyle w:val="Hyperlink"/>
          </w:rPr>
          <w:t>5320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11022.0303.</w:t>
      </w:r>
      <w:r xml:space="preserve">
        <w:t> </w:t>
      </w:r>
      <w:r xml:space="preserve">
        <w:t> </w:t>
      </w:r>
      <w:r>
        <w:t xml:space="preserve">POWER TO CONTRACT WITH MUNICIPALITIES.</w:t>
      </w:r>
      <w:r xml:space="preserve">
        <w:t> </w:t>
      </w:r>
      <w:r xml:space="preserve">
        <w:t> </w:t>
      </w:r>
      <w:r>
        <w:t xml:space="preserve">The district may enter into a contract with a municipality to assume the functions of the municipality's municipally owned utility.</w:t>
      </w:r>
      <w:r xml:space="preserve">
        <w:t> </w:t>
      </w:r>
      <w:r xml:space="preserve">
        <w:t> </w:t>
      </w:r>
      <w:r>
        <w:t xml:space="preserve">A contract under this section may include provisions for the district's: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assumption of the debts, liabilities, and obligations of the municipally owned utility;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ownership or use of the assets and facilities of the municipally owned utility;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performance of the functions and services previously provided by the municipally owned utility.</w:t>
      </w:r>
    </w:p>
    <w:p w:rsidR="003F3435" w:rsidRDefault="0032493E">
      <w:pPr>
        <w:spacing w:line="480" w:lineRule="auto"/>
        <w:jc w:val="both"/>
      </w:pPr>
      <w:r>
        <w:t xml:space="preserve">Added by Acts 2005, 79th Leg., Ch. 451 (S.B. </w:t>
      </w:r>
      <w:hyperlink w:docLocation="table" r:id="rId28">
        <w:r>
          <w:rPr>
            <w:rStyle w:val="Hyperlink"/>
          </w:rPr>
          <w:t>1848</w:t>
        </w:r>
      </w:hyperlink>
      <w:r>
        <w:t xml:space="preserve">), Sec. 4, eff. June 17, 2005.</w:t>
      </w:r>
    </w:p>
    <w:p w:rsidR="003F3435" w:rsidRDefault="0032493E">
      <w:pPr>
        <w:spacing w:line="480" w:lineRule="auto"/>
        <w:jc w:val="both"/>
      </w:pPr>
      <w:r>
        <w:t xml:space="preserve">Transferred and redesignated from Special District Local Laws Code, Section 8803.103 by Acts 2025, 89th Leg., R.S., Ch. 1047 (H.B. </w:t>
      </w:r>
      <w:hyperlink w:docLocation="table" r:id="rId29">
        <w:r>
          <w:rPr>
            <w:rStyle w:val="Hyperlink"/>
          </w:rPr>
          <w:t>5320</w:t>
        </w:r>
      </w:hyperlink>
      <w:r>
        <w:t xml:space="preserve">), Sec. 2,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11022.0304.</w:t>
      </w:r>
      <w:r xml:space="preserve">
        <w:t> </w:t>
      </w:r>
      <w:r xml:space="preserve">
        <w:t> </w:t>
      </w:r>
      <w:r>
        <w:t xml:space="preserve">RELATION TO OTHER WATER-RELATED ENTITIES.  (a)</w:t>
      </w:r>
      <w:r xml:space="preserve">
        <w:t> </w:t>
      </w:r>
      <w:r xml:space="preserve">
        <w:t> </w:t>
      </w:r>
      <w:r>
        <w:t xml:space="preserve">To the extent that a rule of the district conflicts with a rule of the regional water authority, the rule of the authority controls.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the extent that a rule of the district conflicts with an action of a municipally owned utility or water supply or sewer service corporation whose certificated area is located wholly or partly in the district's territory, the action of the utility or corporation controls.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Notwithstanding Subsections (a) and (b), to the extent that a rule of the district concerning groundwater conflicts with a rule of the regional water authority or with an action of a municipally owned utility or water supply or sewer service corporation whose certificated area is located wholly or partly in the district's territory, the rule of the district controls.</w:t>
      </w:r>
    </w:p>
    <w:p w:rsidR="003F3435" w:rsidRDefault="0032493E">
      <w:pPr>
        <w:spacing w:line="480" w:lineRule="auto"/>
        <w:jc w:val="both"/>
      </w:pPr>
      <w:r>
        <w:t xml:space="preserve">Added by Acts 2005, 79th Leg., Ch. 451 (S.B. </w:t>
      </w:r>
      <w:hyperlink w:docLocation="table" r:id="rId30">
        <w:r>
          <w:rPr>
            <w:rStyle w:val="Hyperlink"/>
          </w:rPr>
          <w:t>1848</w:t>
        </w:r>
      </w:hyperlink>
      <w:r>
        <w:t xml:space="preserve">), Sec. 4, eff. June 17, 2005.</w:t>
      </w:r>
    </w:p>
    <w:p w:rsidR="003F3435" w:rsidRDefault="0032493E">
      <w:pPr>
        <w:spacing w:line="480" w:lineRule="auto"/>
        <w:jc w:val="both"/>
      </w:pPr>
      <w:r>
        <w:t xml:space="preserve">Transferred and redesignated from Special District Local Laws Code, Section 8803.104 by Acts 2025, 89th Leg., R.S., Ch. 1047 (H.B. </w:t>
      </w:r>
      <w:hyperlink w:docLocation="table" r:id="rId31">
        <w:r>
          <w:rPr>
            <w:rStyle w:val="Hyperlink"/>
          </w:rPr>
          <w:t>5320</w:t>
        </w:r>
      </w:hyperlink>
      <w:r>
        <w:t xml:space="preserve">), Sec. 2,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1178F.HTM" TargetMode="External" Id="rId14" /><Relationship Type="http://schemas.openxmlformats.org/officeDocument/2006/relationships/hyperlink" Target="http://capitol.texas.gov/tlodocs/89R/billtext/html/HB05320F.HTM" TargetMode="External" Id="rId15" /><Relationship Type="http://schemas.openxmlformats.org/officeDocument/2006/relationships/hyperlink" Target="http://capitol.texas.gov/tlodocs/81R/billtext/html/HB01178F.HTM" TargetMode="External" Id="rId16" /><Relationship Type="http://schemas.openxmlformats.org/officeDocument/2006/relationships/hyperlink" Target="http://capitol.texas.gov/tlodocs/89R/billtext/html/HB05320F.HTM" TargetMode="External" Id="rId17" /><Relationship Type="http://schemas.openxmlformats.org/officeDocument/2006/relationships/hyperlink" Target="http://capitol.texas.gov/tlodocs/81R/billtext/html/HB01178F.HTM" TargetMode="External" Id="rId18" /><Relationship Type="http://schemas.openxmlformats.org/officeDocument/2006/relationships/hyperlink" Target="http://capitol.texas.gov/tlodocs/89R/billtext/html/HB05320F.HTM" TargetMode="External" Id="rId19" /><Relationship Type="http://schemas.openxmlformats.org/officeDocument/2006/relationships/hyperlink" Target="http://capitol.texas.gov/tlodocs/81R/billtext/html/HB01178F.HTM" TargetMode="External" Id="rId20" /><Relationship Type="http://schemas.openxmlformats.org/officeDocument/2006/relationships/hyperlink" Target="http://capitol.texas.gov/tlodocs/89R/billtext/html/HB05320F.HTM" TargetMode="External" Id="rId21" /><Relationship Type="http://schemas.openxmlformats.org/officeDocument/2006/relationships/hyperlink" Target="http://capitol.texas.gov/tlodocs/81R/billtext/html/HB01178F.HTM" TargetMode="External" Id="rId22" /><Relationship Type="http://schemas.openxmlformats.org/officeDocument/2006/relationships/hyperlink" Target="http://capitol.texas.gov/tlodocs/89R/billtext/html/HB05320F.HTM" TargetMode="External" Id="rId23" /><Relationship Type="http://schemas.openxmlformats.org/officeDocument/2006/relationships/hyperlink" Target="http://capitol.texas.gov/tlodocs/81R/billtext/html/HB01178F.HTM" TargetMode="External" Id="rId24" /><Relationship Type="http://schemas.openxmlformats.org/officeDocument/2006/relationships/hyperlink" Target="http://capitol.texas.gov/tlodocs/89R/billtext/html/HB05320F.HTM" TargetMode="External" Id="rId25" /><Relationship Type="http://schemas.openxmlformats.org/officeDocument/2006/relationships/hyperlink" Target="http://capitol.texas.gov/tlodocs/81R/billtext/html/HB01178F.HTM" TargetMode="External" Id="rId26" /><Relationship Type="http://schemas.openxmlformats.org/officeDocument/2006/relationships/hyperlink" Target="http://capitol.texas.gov/tlodocs/89R/billtext/html/HB05320F.HTM" TargetMode="External" Id="rId27" /><Relationship Type="http://schemas.openxmlformats.org/officeDocument/2006/relationships/hyperlink" Target="http://capitol.texas.gov/tlodocs/79R/billtext/html/SB01848F.HTM" TargetMode="External" Id="rId28" /><Relationship Type="http://schemas.openxmlformats.org/officeDocument/2006/relationships/hyperlink" Target="http://capitol.texas.gov/tlodocs/89R/billtext/html/HB05320F.HTM" TargetMode="External" Id="rId29" /><Relationship Type="http://schemas.openxmlformats.org/officeDocument/2006/relationships/hyperlink" Target="http://capitol.texas.gov/tlodocs/79R/billtext/html/SB01848F.HTM" TargetMode="External" Id="rId30" /><Relationship Type="http://schemas.openxmlformats.org/officeDocument/2006/relationships/hyperlink" Target="http://capitol.texas.gov/tlodocs/89R/billtext/html/HB05320F.HTM" TargetMode="External" Id="rId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