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1108. TRINITY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Trinity Memorial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1108.002.</w:t>
      </w:r>
      <w:r xml:space="preserve">
        <w:t> </w:t>
      </w:r>
      <w:r xml:space="preserve">
        <w:t> </w:t>
      </w:r>
      <w:r>
        <w:t xml:space="preserve">AUTHORITY FOR OPERATION.</w:t>
      </w:r>
      <w:r xml:space="preserve">
        <w:t> </w:t>
      </w:r>
      <w:r xml:space="preserve">
        <w:t> </w:t>
      </w:r>
      <w:r>
        <w:t xml:space="preserve">The Trinity Memorial Hospital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1108.004.</w:t>
      </w:r>
      <w:r xml:space="preserve">
        <w:t> </w:t>
      </w:r>
      <w:r xml:space="preserve">
        <w:t> </w:t>
      </w:r>
      <w:r>
        <w:t xml:space="preserve">DISTRICT TERRITORY.</w:t>
      </w:r>
      <w:r xml:space="preserve">
        <w:t> </w:t>
      </w:r>
      <w:r xml:space="preserve">
        <w:t> </w:t>
      </w:r>
      <w:r>
        <w:t xml:space="preserve">The district is composed of the territory in Trinity County described by Section 2, Chapter 265, Acts of the 67th Legislature, Regular Session, 1981.</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1108.005.</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1108.006.</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1108.051.</w:t>
      </w:r>
      <w:r xml:space="preserve">
        <w:t> </w:t>
      </w:r>
      <w:r xml:space="preserve">
        <w:t> </w:t>
      </w:r>
      <w:r>
        <w:t xml:space="preserve">BOARD ELECTION; TERM.  (a)</w:t>
      </w:r>
      <w:r xml:space="preserve">
        <w:t> </w:t>
      </w:r>
      <w:r xml:space="preserve">
        <w:t> </w:t>
      </w:r>
      <w:r>
        <w:t xml:space="preserve">The board consists of nine directors elected by place.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 directors serve staggered two-year terms with the terms of four or five directors expiring each year as appropriate.</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1108.052.</w:t>
      </w:r>
      <w:r xml:space="preserve">
        <w:t> </w:t>
      </w:r>
      <w:r xml:space="preserve">
        <w:t> </w:t>
      </w:r>
      <w:r>
        <w:t xml:space="preserve">NOTICE OF ELECTION.</w:t>
      </w:r>
      <w:r xml:space="preserve">
        <w:t> </w:t>
      </w:r>
      <w:r xml:space="preserve">
        <w:t> </w:t>
      </w:r>
      <w:r>
        <w:t xml:space="preserve">At least 30 days before the date of a directors' election, notice of the election must be published one time in a newspaper or newspapers that individually or collectively have general circulation</w:t>
      </w:r>
      <w:r xml:space="preserve">
        <w:t> </w:t>
      </w:r>
      <w:r xml:space="preserve">
        <w:t> </w:t>
      </w:r>
      <w:r>
        <w:t xml:space="preserve">in the district.</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 voters in the district;</w:t>
      </w:r>
    </w:p>
    <w:p w:rsidR="003F3435" w:rsidRDefault="0032493E">
      <w:pPr>
        <w:spacing w:line="480" w:lineRule="auto"/>
        <w:ind w:firstLine="1440"/>
        <w:jc w:val="both"/>
      </w:pPr>
      <w:r>
        <w:t xml:space="preserve">(2)</w:t>
      </w:r>
      <w:r xml:space="preserve">
        <w:t> </w:t>
      </w:r>
      <w:r xml:space="preserve">
        <w:t> </w:t>
      </w:r>
      <w:r>
        <w:t xml:space="preserve">be filed by the deadline imposed by Section </w:t>
      </w:r>
      <w:r>
        <w:t xml:space="preserve">144.005</w:t>
      </w:r>
      <w:r>
        <w:t xml:space="preserve">, Election Code; and</w:t>
      </w:r>
    </w:p>
    <w:p w:rsidR="003F3435" w:rsidRDefault="0032493E">
      <w:pPr>
        <w:spacing w:line="480" w:lineRule="auto"/>
        <w:ind w:firstLine="1440"/>
        <w:jc w:val="both"/>
      </w:pPr>
      <w:r>
        <w:t xml:space="preserve">(3)</w:t>
      </w:r>
      <w:r xml:space="preserve">
        <w:t> </w:t>
      </w:r>
      <w:r xml:space="preserve">
        <w:t> </w:t>
      </w:r>
      <w:r>
        <w:t xml:space="preserve">specify the place for which the person is to be a candidate.</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 resident of the district;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elected or appointed to fill Place 1 or 3 on the board must also be a resident of the portion of Commissioners Precinct 1 or 3, respectively, that lies within the district.</w:t>
      </w:r>
    </w:p>
    <w:p w:rsidR="003F3435" w:rsidRDefault="0032493E">
      <w:pPr>
        <w:spacing w:line="480" w:lineRule="auto"/>
        <w:ind w:firstLine="720"/>
        <w:jc w:val="both"/>
      </w:pPr>
      <w:r>
        <w:t xml:space="preserve">(c)</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1108.055.</w:t>
      </w:r>
      <w:r xml:space="preserve">
        <w:t> </w:t>
      </w:r>
      <w:r xml:space="preserve">
        <w:t> </w:t>
      </w:r>
      <w:r>
        <w:t xml:space="preserve">BOARD VACANCY.</w:t>
      </w:r>
      <w:r xml:space="preserve">
        <w:t> </w:t>
      </w:r>
      <w:r xml:space="preserve">
        <w:t> </w:t>
      </w:r>
      <w:r>
        <w:t xml:space="preserve">If a vacancy occurs in the office of director, the remaining directors shall fill the vacancy for the unexpired term.</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1108.056.</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1108.057.</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1108.058.</w:t>
      </w:r>
      <w:r xml:space="preserve">
        <w:t> </w:t>
      </w:r>
      <w:r xml:space="preserve">
        <w:t> </w:t>
      </w:r>
      <w:r>
        <w:t xml:space="preserve">QUORUM; VOTING REQUIREMENT.  (a)</w:t>
      </w:r>
      <w:r xml:space="preserve">
        <w:t> </w:t>
      </w:r>
      <w:r xml:space="preserve">
        <w:t> </w:t>
      </w:r>
      <w:r>
        <w:t xml:space="preserve">Any five directors constitute a quorum.</w:t>
      </w:r>
    </w:p>
    <w:p w:rsidR="003F3435" w:rsidRDefault="0032493E">
      <w:pPr>
        <w:spacing w:line="480" w:lineRule="auto"/>
        <w:ind w:firstLine="720"/>
        <w:jc w:val="both"/>
      </w:pPr>
      <w:r>
        <w:t xml:space="preserve">(b)</w:t>
      </w:r>
      <w:r xml:space="preserve">
        <w:t> </w:t>
      </w:r>
      <w:r xml:space="preserve">
        <w:t> </w:t>
      </w:r>
      <w:r>
        <w:t xml:space="preserve">A concurrence of five directors is sufficient in any matter relating to district business.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8">
        <w:r>
          <w:rPr>
            <w:rStyle w:val="Hyperlink"/>
          </w:rPr>
          <w:t>1093</w:t>
        </w:r>
      </w:hyperlink>
      <w:r>
        <w:t xml:space="preserve">), Sec. 18.004(a), eff. September 1, 2013.</w:t>
      </w:r>
    </w:p>
    <w:p w:rsidR="003F3435" w:rsidRDefault="0032493E">
      <w:pPr>
        <w:spacing w:line="480" w:lineRule="auto"/>
        <w:jc w:val="both"/>
      </w:pPr>
    </w:p>
    <w:p w:rsidR="003F3435" w:rsidRDefault="0032493E">
      <w:pPr>
        <w:spacing w:line="480" w:lineRule="auto"/>
        <w:ind w:firstLine="720"/>
        <w:jc w:val="both"/>
      </w:pPr>
      <w:r>
        <w:t xml:space="preserve">Sec. 1108.059.</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receive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1108.060.</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1108.061.</w:t>
      </w:r>
      <w:r xml:space="preserve">
        <w:t> </w:t>
      </w:r>
      <w:r xml:space="preserve">
        <w:t> </w:t>
      </w:r>
      <w:r>
        <w:t xml:space="preserve">ASSISTANT DISTRICT ADMINISTRATOR; ATTORNEY.  (a)</w:t>
      </w:r>
      <w:r xml:space="preserve">
        <w:t> </w:t>
      </w:r>
      <w:r xml:space="preserve">
        <w:t> </w:t>
      </w:r>
      <w:r>
        <w:t xml:space="preserve">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serve at the will of the board and are entitled to receive the compensation determined by the board.</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1108.062.</w:t>
      </w:r>
      <w:r xml:space="preserve">
        <w:t> </w:t>
      </w:r>
      <w:r xml:space="preserve">
        <w:t> </w:t>
      </w:r>
      <w:r>
        <w:t xml:space="preserve">APPOINTMENT OF STAFF AND EMPLOYEES.  (a)</w:t>
      </w:r>
      <w:r xml:space="preserve">
        <w:t> </w:t>
      </w:r>
      <w:r xml:space="preserve">
        <w:t> </w:t>
      </w:r>
      <w:r>
        <w:t xml:space="preserve">The board may appoint to the staff any doctors the board considers necessary for the efficient operation of the district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additional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district employees, including technicians and nurses.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1108.063.</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1108.101.</w:t>
      </w:r>
      <w:r xml:space="preserve">
        <w:t> </w:t>
      </w:r>
      <w:r xml:space="preserve">
        <w:t> </w:t>
      </w:r>
      <w:r>
        <w:t xml:space="preserve">DISTRICT RESPONSIBILITY.</w:t>
      </w:r>
      <w:r xml:space="preserve">
        <w:t> </w:t>
      </w:r>
      <w:r xml:space="preserve">
        <w:t> </w:t>
      </w:r>
      <w:r>
        <w:t xml:space="preserve">The district has full responsibility for operating all hospital facilities and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1108.102.</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1108.103.</w:t>
      </w:r>
      <w:r xml:space="preserve">
        <w:t> </w:t>
      </w:r>
      <w:r xml:space="preserve">
        <w:t> </w:t>
      </w:r>
      <w:r>
        <w:t xml:space="preserve">HOSPITAL SYSTEM; MOBILE EMERGENCY MEDICAL SERVICES.  (a)</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and the provision of emergency medical services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 any facilities and equipment the board considers necessary for hospital care.</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1108.104.</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1108.105.</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1108.106.</w:t>
      </w:r>
      <w:r xml:space="preserve">
        <w:t> </w:t>
      </w:r>
      <w:r xml:space="preserve">
        <w:t> </w:t>
      </w:r>
      <w:r>
        <w:t xml:space="preserve">DISTRICT PROPERTY, FACILITIES, AND EQUIPMENT.  (a)</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facilities on terms considered to be in the best interest of the district's inhabitants.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or convenient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1108.108.</w:t>
      </w:r>
      <w:r xml:space="preserve">
        <w:t> </w:t>
      </w:r>
      <w:r xml:space="preserve">
        <w:t> </w:t>
      </w:r>
      <w:r>
        <w:t xml:space="preserve">COST OF RELOCATING OR ALTERING PROPERTY.</w:t>
      </w:r>
      <w:r xml:space="preserve">
        <w:t> </w:t>
      </w:r>
      <w:r xml:space="preserve">
        <w:t> </w:t>
      </w:r>
      <w:r>
        <w:t xml:space="preserve">In exercising the power of eminent domain, if the board requires relocating, raising, lowering, rerouting, changing the grade, or altering the construction of any railroad, electric transmission, telegraph or telephone line, conduit, pole, or facility, or pipeline,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1108.109.</w:t>
      </w:r>
      <w:r xml:space="preserve">
        <w:t> </w:t>
      </w:r>
      <w:r xml:space="preserve">
        <w:t> </w:t>
      </w:r>
      <w:r>
        <w:t xml:space="preserve">GIFTS AND ENDOWMENTS.</w:t>
      </w:r>
      <w:r xml:space="preserve">
        <w:t> </w:t>
      </w:r>
      <w:r xml:space="preserve">
        <w:t> </w:t>
      </w:r>
      <w:r>
        <w:t xml:space="preserve">The board may accept for the district a gift or endowment to be held in trust for the purposes and under the directions, limitations, or other provisions prescribed in writing by the donor that are consistent with the proper management and objectives of the district.</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1108.110.</w:t>
      </w:r>
      <w:r xml:space="preserve">
        <w:t> </w:t>
      </w:r>
      <w:r xml:space="preserve">
        <w:t> </w:t>
      </w:r>
      <w:r>
        <w:t xml:space="preserve">CONSTRUCTION CONTRACTS.</w:t>
      </w:r>
      <w:r xml:space="preserve">
        <w:t> </w:t>
      </w:r>
      <w:r xml:space="preserve">
        <w:t> </w:t>
      </w:r>
      <w:r>
        <w:t xml:space="preserve">A construction contract that involves the expenditure of more than $10,000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district facility.</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1108.112.</w:t>
      </w:r>
      <w:r xml:space="preserve">
        <w:t> </w:t>
      </w:r>
      <w:r xml:space="preserve">
        <w:t> </w:t>
      </w:r>
      <w:r>
        <w:t xml:space="preserve">CONTRACTS WITH GOVERNMENTAL ENTITIES FOR SERVICES.</w:t>
      </w:r>
      <w:r xml:space="preserve">
        <w:t> </w:t>
      </w:r>
      <w:r xml:space="preserve">
        <w:t> </w:t>
      </w:r>
      <w:r>
        <w:t xml:space="preserve">The board may contract with a political subdivision or governmental agency for the district to provide mobile emergency medical services and investigatory or other services as to facilities for the medical care, hospital, or welfare needs of district inhabitants.</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1108.113.</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dispute or doubt;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1108.114.</w:t>
      </w:r>
      <w:r xml:space="preserve">
        <w:t> </w:t>
      </w:r>
      <w:r xml:space="preserve">
        <w:t> </w:t>
      </w:r>
      <w:r>
        <w:t xml:space="preserve">REIMBURSEMENT FOR SERVICES.  (a)</w:t>
      </w:r>
      <w:r xml:space="preserve">
        <w:t> </w:t>
      </w:r>
      <w:r xml:space="preserve">
        <w:t> </w:t>
      </w:r>
      <w:r>
        <w:t xml:space="preserve">The board shall require a county or municipality located outside the district to reimburse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shall require the sheriff of Trinity County to reimburse the district for the care and treatment of a prisoner imprisoned in Trinity County who is not a district resident.</w:t>
      </w:r>
    </w:p>
    <w:p w:rsidR="003F3435" w:rsidRDefault="0032493E">
      <w:pPr>
        <w:spacing w:line="480" w:lineRule="auto"/>
        <w:ind w:firstLine="720"/>
        <w:jc w:val="both"/>
      </w:pPr>
      <w:r>
        <w:t xml:space="preserve">(c)</w:t>
      </w:r>
      <w:r xml:space="preserve">
        <w:t> </w:t>
      </w:r>
      <w:r xml:space="preserve">
        <w:t> </w:t>
      </w:r>
      <w:r>
        <w:t xml:space="preserve">The district may contract with this state or a federal agency for the reimbursement for the treatment of a sick or injured person.</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1108.115.</w:t>
      </w:r>
      <w:r xml:space="preserve">
        <w:t> </w:t>
      </w:r>
      <w:r xml:space="preserve">
        <w:t> </w:t>
      </w:r>
      <w:r>
        <w:t xml:space="preserve">AUTHORITY TO SUE AND BE SUED.</w:t>
      </w:r>
      <w:r xml:space="preserve">
        <w:t> </w:t>
      </w:r>
      <w:r xml:space="preserve">
        <w:t> </w:t>
      </w:r>
      <w:r>
        <w:t xml:space="preserve">The district, through the board, may sue and be sued.</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1108.151.</w:t>
      </w:r>
      <w:r xml:space="preserve">
        <w:t> </w:t>
      </w:r>
      <w:r xml:space="preserve">
        <w:t> </w:t>
      </w:r>
      <w:r>
        <w:t xml:space="preserve">BUDGET.  (a)</w:t>
      </w:r>
      <w:r xml:space="preserve">
        <w:t> </w:t>
      </w:r>
      <w:r xml:space="preserve">
        <w:t> </w:t>
      </w:r>
      <w:r>
        <w:t xml:space="preserve">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1108.152.</w:t>
      </w:r>
      <w:r xml:space="preserve">
        <w:t> </w:t>
      </w:r>
      <w:r xml:space="preserve">
        <w:t> </w:t>
      </w:r>
      <w:r>
        <w:t xml:space="preserve">NOTICE; HEARING; APPROVAL OF BUDGET.  (a)</w:t>
      </w:r>
      <w:r xml:space="preserve">
        <w:t> </w:t>
      </w:r>
      <w:r xml:space="preserve">
        <w:t> </w:t>
      </w:r>
      <w:r>
        <w:t xml:space="preserve">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must be published one time in a newspaper with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as proposed by the district administrator.</w:t>
      </w:r>
      <w:r xml:space="preserve">
        <w:t> </w:t>
      </w:r>
      <w:r xml:space="preserve">
        <w:t> </w:t>
      </w:r>
      <w:r>
        <w:t xml:space="preserve">The board may make any changes in the proposed budget that the board judges to be in the interests of the taxpayers and the law warrants.</w:t>
      </w:r>
      <w:r xml:space="preserve">
        <w:t> </w:t>
      </w:r>
      <w:r xml:space="preserve">
        <w:t> </w:t>
      </w:r>
      <w:r>
        <w:t xml:space="preserve">The budget must be approved by the board.</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1108.153.</w:t>
      </w:r>
      <w:r xml:space="preserve">
        <w:t> </w:t>
      </w:r>
      <w:r xml:space="preserve">
        <w:t> </w:t>
      </w:r>
      <w:r>
        <w:t xml:space="preserve">AMENDMENTS TO BUDGET.</w:t>
      </w:r>
      <w:r xml:space="preserve">
        <w:t> </w:t>
      </w:r>
      <w:r xml:space="preserve">
        <w:t> </w:t>
      </w:r>
      <w:r>
        <w:t xml:space="preserve">After the annual budget is adopted,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1108.154.</w:t>
      </w:r>
      <w:r xml:space="preserve">
        <w:t> </w:t>
      </w:r>
      <w:r xml:space="preserve">
        <w:t> </w:t>
      </w:r>
      <w:r>
        <w:t xml:space="preserve">RESTRICTION ON EXPENDITURES.</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district revenue bonds are outstanding; or</w:t>
      </w:r>
    </w:p>
    <w:p w:rsidR="003F3435" w:rsidRDefault="0032493E">
      <w:pPr>
        <w:spacing w:line="480" w:lineRule="auto"/>
        <w:ind w:firstLine="1440"/>
        <w:jc w:val="both"/>
      </w:pPr>
      <w:r>
        <w:t xml:space="preserve">(2)</w:t>
      </w:r>
      <w:r xml:space="preserve">
        <w:t> </w:t>
      </w:r>
      <w:r xml:space="preserve">
        <w:t> </w:t>
      </w:r>
      <w:r>
        <w:t xml:space="preserve">more than once in any 24-month period.</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1108.156.</w:t>
      </w:r>
      <w:r xml:space="preserve">
        <w:t> </w:t>
      </w:r>
      <w:r xml:space="preserve">
        <w:t> </w:t>
      </w:r>
      <w:r>
        <w:t xml:space="preserve">ANNUAL AUDIT.</w:t>
      </w:r>
      <w:r xml:space="preserve">
        <w:t> </w:t>
      </w:r>
      <w:r xml:space="preserve">
        <w:t> </w:t>
      </w:r>
      <w:r>
        <w:t xml:space="preserve">The board annually shall have an audit made of the district's financial condition.</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1108.157.</w:t>
      </w:r>
      <w:r xml:space="preserve">
        <w:t> </w:t>
      </w:r>
      <w:r xml:space="preserve">
        <w:t> </w:t>
      </w:r>
      <w:r>
        <w:t xml:space="preserve">INSPECTION OF ANNUAL AUDIT AND DISTRICT RECORDS.</w:t>
      </w:r>
      <w:r xml:space="preserve">
        <w:t> </w:t>
      </w:r>
      <w:r xml:space="preserve">
        <w:t> </w:t>
      </w:r>
      <w:r>
        <w:t xml:space="preserve">The annual audit and other district records shall be open to inspection at the district's principal office.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1108.159.</w:t>
      </w:r>
      <w:r xml:space="preserve">
        <w:t> </w:t>
      </w:r>
      <w:r xml:space="preserve">
        <w:t> </w:t>
      </w:r>
      <w:r>
        <w:t xml:space="preserve">DEPOSITORY.  (a)</w:t>
      </w:r>
      <w:r xml:space="preserve">
        <w:t> </w:t>
      </w:r>
      <w:r xml:space="preserve">
        <w:t> </w:t>
      </w:r>
      <w:r>
        <w:t xml:space="preserve">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1108.160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1108.160.</w:t>
      </w:r>
      <w:r xml:space="preserve">
        <w:t> </w:t>
      </w:r>
      <w:r xml:space="preserve">
        <w:t> </w:t>
      </w:r>
      <w:r>
        <w:t xml:space="preserve">SPENDING AND INVESTMENT RESTRICTIONS.  (a)</w:t>
      </w:r>
      <w:r xml:space="preserve">
        <w:t> </w:t>
      </w:r>
      <w:r xml:space="preserve">
        <w:t> </w:t>
      </w:r>
      <w:r>
        <w:t xml:space="preserve">Except as provided by Section </w:t>
      </w:r>
      <w:r>
        <w:t xml:space="preserve">1108.106</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1108.201.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 and</w:t>
      </w:r>
    </w:p>
    <w:p w:rsidR="003F3435" w:rsidRDefault="0032493E">
      <w:pPr>
        <w:spacing w:line="480" w:lineRule="auto"/>
        <w:ind w:firstLine="1440"/>
        <w:jc w:val="both"/>
      </w:pPr>
      <w:r>
        <w:t xml:space="preserve">(3)</w:t>
      </w:r>
      <w:r xml:space="preserve">
        <w:t> </w:t>
      </w:r>
      <w:r xml:space="preserve">
        <w:t> </w:t>
      </w:r>
      <w:r>
        <w:t xml:space="preserve">the acquisition and operation of mobile emergency medical services to assist the district in carrying out its hospital purposes.</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 subject to hospital district taxation.</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in ordering a bond election, must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held under this section.</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1108.204.</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and operate mobile emergency medical services to assist the district in carrying out its hospital purposes; and</w:t>
      </w:r>
    </w:p>
    <w:p w:rsidR="003F3435" w:rsidRDefault="0032493E">
      <w:pPr>
        <w:spacing w:line="480" w:lineRule="auto"/>
        <w:ind w:firstLine="1440"/>
        <w:jc w:val="both"/>
      </w:pPr>
      <w:r>
        <w:t xml:space="preserve">(3)</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1108.205.</w:t>
      </w:r>
      <w:r xml:space="preserve">
        <w:t> </w:t>
      </w:r>
      <w:r xml:space="preserve">
        <w:t> </w:t>
      </w:r>
      <w:r>
        <w:t xml:space="preserve">REFUNDING BONDS.  (a)</w:t>
      </w:r>
      <w:r xml:space="preserve">
        <w:t> </w:t>
      </w:r>
      <w:r xml:space="preserve">
        <w:t> </w:t>
      </w:r>
      <w:r>
        <w:t xml:space="preserve">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1108.206.</w:t>
      </w:r>
      <w:r xml:space="preserve">
        <w:t> </w:t>
      </w:r>
      <w:r xml:space="preserve">
        <w:t> </w:t>
      </w:r>
      <w:r>
        <w:t xml:space="preserve">MATURITY OF BONDS.</w:t>
      </w:r>
      <w:r xml:space="preserve">
        <w:t> </w:t>
      </w:r>
      <w:r xml:space="preserve">
        <w:t> </w:t>
      </w:r>
      <w:r>
        <w:t xml:space="preserve">District bonds must mature not later than 40 years after their date of issuance.</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1108.207.</w:t>
      </w:r>
      <w:r xml:space="preserve">
        <w:t> </w:t>
      </w:r>
      <w:r xml:space="preserve">
        <w:t> </w:t>
      </w:r>
      <w:r>
        <w:t xml:space="preserve">EXECUTION OF BONDS.</w:t>
      </w:r>
      <w:r xml:space="preserve">
        <w:t> </w:t>
      </w:r>
      <w:r xml:space="preserve">
        <w:t> </w:t>
      </w:r>
      <w:r>
        <w:t xml:space="preserve">The board president shall execute the district's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1108.208.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1108.251.</w:t>
      </w:r>
      <w:r xml:space="preserve">
        <w:t> </w:t>
      </w:r>
      <w:r xml:space="preserve">
        <w:t> </w:t>
      </w:r>
      <w:r>
        <w:t xml:space="preserve">IMPOSITION OF AD VALOREM TAX.  (a)</w:t>
      </w:r>
      <w:r xml:space="preserve">
        <w:t> </w:t>
      </w:r>
      <w:r xml:space="preserve">
        <w:t> </w:t>
      </w:r>
      <w:r>
        <w:t xml:space="preserve">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district maintenance and operating expenses.</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Section </w:t>
      </w:r>
      <w:r>
        <w:t xml:space="preserve">1108.204</w:t>
      </w:r>
      <w:r>
        <w:t xml:space="preserve">.</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1108.252.</w:t>
      </w:r>
      <w:r xml:space="preserve">
        <w:t> </w:t>
      </w:r>
      <w:r xml:space="preserve">
        <w:t> </w:t>
      </w:r>
      <w:r>
        <w:t xml:space="preserve">TAX RATE.  (a)</w:t>
      </w:r>
      <w:r xml:space="preserve">
        <w:t> </w:t>
      </w:r>
      <w:r xml:space="preserve">
        <w:t> </w:t>
      </w:r>
      <w:r>
        <w:t xml:space="preserve">The board may impose the tax at a rate not to exceed 75 cents on each $100 valuation of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1108.253.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Title 1, Tax Code.</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3R/billtext/html/SB01093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