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3793.  TRR 243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3793.0101.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Celina,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TRR 243 Municipal Management District.</w:t>
      </w:r>
    </w:p>
    <w:p w:rsidR="003F3435" w:rsidRDefault="0032493E">
      <w:pPr>
        <w:spacing w:line="480" w:lineRule="auto"/>
        <w:jc w:val="both"/>
      </w:pPr>
      <w:r>
        <w:t xml:space="preserve">Added by Acts 2021, 87th Leg., R.S., Ch. 986 (H.B. </w:t>
      </w:r>
      <w:hyperlink w:docLocation="table" r:id="rId14">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3793.0102.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2021, 87th Leg., R.S., Ch. 986 (H.B. </w:t>
      </w:r>
      <w:hyperlink w:docLocation="table" r:id="rId15">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3793.0103.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services provided in the district.</w:t>
      </w:r>
    </w:p>
    <w:p w:rsidR="003F3435" w:rsidRDefault="0032493E">
      <w:pPr>
        <w:spacing w:line="480" w:lineRule="auto"/>
        <w:jc w:val="both"/>
      </w:pPr>
      <w:r>
        <w:t xml:space="preserve">Added by Acts 2021, 87th Leg., R.S., Ch. 986 (H.B. </w:t>
      </w:r>
      <w:hyperlink w:docLocation="table" r:id="rId16">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3793.0104.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w:t>
      </w:r>
    </w:p>
    <w:p w:rsidR="003F3435" w:rsidRDefault="0032493E">
      <w:pPr>
        <w:spacing w:line="480" w:lineRule="auto"/>
        <w:ind w:firstLine="1440"/>
        <w:jc w:val="both"/>
      </w:pPr>
      <w:r>
        <w:t xml:space="preserve">(3)</w:t>
      </w:r>
      <w:r xml:space="preserve">
        <w:t> </w:t>
      </w:r>
      <w:r xml:space="preserve">
        <w:t> </w:t>
      </w:r>
      <w:r>
        <w:t xml:space="preserve">develop or expand transportation and commerce; and</w:t>
      </w:r>
    </w:p>
    <w:p w:rsidR="003F3435" w:rsidRDefault="0032493E">
      <w:pPr>
        <w:spacing w:line="480" w:lineRule="auto"/>
        <w:ind w:firstLine="1440"/>
        <w:jc w:val="both"/>
      </w:pPr>
      <w:r>
        <w:t xml:space="preserve">(4)</w:t>
      </w:r>
      <w:r xml:space="preserve">
        <w:t> </w:t>
      </w:r>
      <w:r xml:space="preserve">
        <w:t> </w:t>
      </w:r>
      <w:r>
        <w:t xml:space="preserve">provide quality residential housing.</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2021, 87th Leg., R.S., Ch. 986 (H.B. </w:t>
      </w:r>
      <w:hyperlink w:docLocation="table" r:id="rId17">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3793.0105.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other law.</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3793.0501</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2021, 87th Leg., R.S., Ch. 986 (H.B. </w:t>
      </w:r>
      <w:hyperlink w:docLocation="table" r:id="rId18">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3793.0106.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2021, 87th Leg., R.S., Ch. 986 (H.B. </w:t>
      </w:r>
      <w:hyperlink w:docLocation="table" r:id="rId19">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3793.0107.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2021, 87th Leg., R.S., Ch. 986 (H.B. </w:t>
      </w:r>
      <w:hyperlink w:docLocation="table" r:id="rId20">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3793.0108.</w:t>
      </w:r>
      <w:r xml:space="preserve">
        <w:t> </w:t>
      </w:r>
      <w:r xml:space="preserve">
        <w:t> </w:t>
      </w:r>
      <w:r>
        <w:t xml:space="preserve">CONFLICTS OF LAW.</w:t>
      </w:r>
      <w:r xml:space="preserve">
        <w:t> </w:t>
      </w:r>
      <w:r xml:space="preserve">
        <w:t> </w:t>
      </w:r>
      <w:r>
        <w:t xml:space="preserve">This chapter prevails over any provision of Chapter </w:t>
      </w:r>
      <w:r>
        <w:t xml:space="preserve">375</w:t>
      </w:r>
      <w:r>
        <w:t xml:space="preserve">, Local Government Code, that is in conflict or inconsistent with this chapter.</w:t>
      </w:r>
    </w:p>
    <w:p w:rsidR="003F3435" w:rsidRDefault="0032493E">
      <w:pPr>
        <w:spacing w:line="480" w:lineRule="auto"/>
        <w:jc w:val="both"/>
      </w:pPr>
      <w:r>
        <w:t xml:space="preserve">Added by Acts 2021, 87th Leg., R.S., Ch. 986 (H.B. </w:t>
      </w:r>
      <w:hyperlink w:docLocation="table" r:id="rId21">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3793.0109.</w:t>
      </w:r>
      <w:r xml:space="preserve">
        <w:t> </w:t>
      </w:r>
      <w:r xml:space="preserve">
        <w:t> </w:t>
      </w:r>
      <w:r>
        <w:t xml:space="preserve">CONSENT OF MUNICIPALITY AND DEVELOPMENT AGREEMENT REQUIRED.  (a)</w:t>
      </w:r>
      <w:r xml:space="preserve">
        <w:t> </w:t>
      </w:r>
      <w:r xml:space="preserve">
        <w:t> </w:t>
      </w:r>
      <w:r>
        <w:t xml:space="preserve">The board may not hold an election to authorize the issuance of bonds until:</w:t>
      </w:r>
    </w:p>
    <w:p w:rsidR="003F3435" w:rsidRDefault="0032493E">
      <w:pPr>
        <w:spacing w:line="480" w:lineRule="auto"/>
        <w:ind w:firstLine="1440"/>
        <w:jc w:val="both"/>
      </w:pPr>
      <w:r>
        <w:t xml:space="preserve">(1)</w:t>
      </w:r>
      <w:r xml:space="preserve">
        <w:t> </w:t>
      </w:r>
      <w:r xml:space="preserve">
        <w:t> </w:t>
      </w:r>
      <w:r>
        <w:t xml:space="preserve">the governing body of the city by ordinance or resolution consents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the governing body of the city has entered into a development agreement with the owner of a majority of the land in the district.</w:t>
      </w:r>
    </w:p>
    <w:p w:rsidR="003F3435" w:rsidRDefault="0032493E">
      <w:pPr>
        <w:spacing w:line="480" w:lineRule="auto"/>
        <w:ind w:firstLine="720"/>
        <w:jc w:val="both"/>
      </w:pPr>
      <w:r>
        <w:t xml:space="preserve">(b)</w:t>
      </w:r>
      <w:r xml:space="preserve">
        <w:t> </w:t>
      </w:r>
      <w:r xml:space="preserve">
        <w:t> </w:t>
      </w:r>
      <w:r>
        <w:t xml:space="preserve">The city's consent must be granted in the manner provided by Section </w:t>
      </w:r>
      <w:r>
        <w:t xml:space="preserve">54.016</w:t>
      </w:r>
      <w:r>
        <w:t xml:space="preserve">, Water Code, for including land within the corporate limits or extraterritorial jurisdiction of a city.</w:t>
      </w:r>
    </w:p>
    <w:p w:rsidR="003F3435" w:rsidRDefault="0032493E">
      <w:pPr>
        <w:spacing w:line="480" w:lineRule="auto"/>
        <w:jc w:val="both"/>
      </w:pPr>
      <w:r>
        <w:t xml:space="preserve">Added by Acts 2021, 87th Leg., R.S., Ch. 986 (H.B. </w:t>
      </w:r>
      <w:hyperlink w:docLocation="table" r:id="rId22">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3793.0201.</w:t>
      </w:r>
      <w:r xml:space="preserve">
        <w:t> </w:t>
      </w:r>
      <w:r xml:space="preserve">
        <w:t> </w:t>
      </w:r>
      <w:r>
        <w:t xml:space="preserve">GOVERNING BODY; TERMS.</w:t>
      </w:r>
      <w:r xml:space="preserve">
        <w:t> </w:t>
      </w:r>
      <w:r xml:space="preserve">
        <w:t> </w:t>
      </w:r>
      <w:r>
        <w:t xml:space="preserve">The district is governed by a board of five directors who serve staggered terms of four years, with two or three directors' terms expiring June 1 of each even-numbered year.</w:t>
      </w:r>
      <w:r xml:space="preserve">
        <w:t> </w:t>
      </w:r>
      <w:r xml:space="preserve">
        <w:t> </w:t>
      </w:r>
      <w:r>
        <w:t xml:space="preserve">One director is appointed by the city, and four directors are appointed by the commission as provided by Sections </w:t>
      </w:r>
      <w:r>
        <w:t xml:space="preserve">3793.0202</w:t>
      </w:r>
      <w:r>
        <w:t xml:space="preserve"> and </w:t>
      </w:r>
      <w:r>
        <w:t xml:space="preserve">3793.0203</w:t>
      </w:r>
      <w:r>
        <w:t xml:space="preserve">, respectively.</w:t>
      </w:r>
    </w:p>
    <w:p w:rsidR="003F3435" w:rsidRDefault="0032493E">
      <w:pPr>
        <w:spacing w:line="480" w:lineRule="auto"/>
        <w:jc w:val="both"/>
      </w:pPr>
      <w:r>
        <w:t xml:space="preserve">Added by Acts 2021, 87th Leg., R.S., Ch. 986 (H.B. </w:t>
      </w:r>
      <w:hyperlink w:docLocation="table" r:id="rId23">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3793.0202.</w:t>
      </w:r>
      <w:r xml:space="preserve">
        <w:t> </w:t>
      </w:r>
      <w:r xml:space="preserve">
        <w:t> </w:t>
      </w:r>
      <w:r>
        <w:t xml:space="preserve">APPOINTMENT AND REMOVAL OF DIRECTOR APPOINTED BY CITY.  (a)</w:t>
      </w:r>
      <w:r xml:space="preserve">
        <w:t> </w:t>
      </w:r>
      <w:r xml:space="preserve">
        <w:t> </w:t>
      </w:r>
      <w:r>
        <w:t xml:space="preserve">The governing body of the city shall appoint one director who must be:</w:t>
      </w:r>
    </w:p>
    <w:p w:rsidR="003F3435" w:rsidRDefault="0032493E">
      <w:pPr>
        <w:spacing w:line="480" w:lineRule="auto"/>
        <w:ind w:firstLine="1440"/>
        <w:jc w:val="both"/>
      </w:pPr>
      <w:r>
        <w:t xml:space="preserve">(1)</w:t>
      </w:r>
      <w:r xml:space="preserve">
        <w:t> </w:t>
      </w:r>
      <w:r xml:space="preserve">
        <w:t> </w:t>
      </w:r>
      <w:r>
        <w:t xml:space="preserve">at least 18 years of age; and</w:t>
      </w:r>
    </w:p>
    <w:p w:rsidR="003F3435" w:rsidRDefault="0032493E">
      <w:pPr>
        <w:spacing w:line="480" w:lineRule="auto"/>
        <w:ind w:firstLine="1440"/>
        <w:jc w:val="both"/>
      </w:pPr>
      <w:r>
        <w:t xml:space="preserve">(2)</w:t>
      </w:r>
      <w:r xml:space="preserve">
        <w:t> </w:t>
      </w:r>
      <w:r xml:space="preserve">
        <w:t> </w:t>
      </w:r>
      <w:r>
        <w:t xml:space="preserve">a resident of the city.</w:t>
      </w:r>
    </w:p>
    <w:p w:rsidR="003F3435" w:rsidRDefault="0032493E">
      <w:pPr>
        <w:spacing w:line="480" w:lineRule="auto"/>
        <w:ind w:firstLine="720"/>
        <w:jc w:val="both"/>
      </w:pPr>
      <w:r>
        <w:t xml:space="preserve">(b)</w:t>
      </w:r>
      <w:r xml:space="preserve">
        <w:t> </w:t>
      </w:r>
      <w:r xml:space="preserve">
        <w:t> </w:t>
      </w:r>
      <w:r>
        <w:t xml:space="preserve">At any time the governing body of the city may remove the director appointed by the city and appoint a director to serve the remainder of the removed director's term.</w:t>
      </w:r>
    </w:p>
    <w:p w:rsidR="003F3435" w:rsidRDefault="0032493E">
      <w:pPr>
        <w:spacing w:line="480" w:lineRule="auto"/>
        <w:jc w:val="both"/>
      </w:pPr>
      <w:r>
        <w:t xml:space="preserve">Added by Acts 2021, 87th Leg., R.S., Ch. 986 (H.B. </w:t>
      </w:r>
      <w:hyperlink w:docLocation="table" r:id="rId24">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3793.0203.</w:t>
      </w:r>
      <w:r xml:space="preserve">
        <w:t> </w:t>
      </w:r>
      <w:r xml:space="preserve">
        <w:t> </w:t>
      </w:r>
      <w:r>
        <w:t xml:space="preserve">APPOINTMENT BY COMMISSION.  (a)</w:t>
      </w:r>
      <w:r xml:space="preserve">
        <w:t> </w:t>
      </w:r>
      <w:r xml:space="preserve">
        <w:t> </w:t>
      </w:r>
      <w:r>
        <w:t xml:space="preserve">Before the term of a director other than a director appointed under Section </w:t>
      </w:r>
      <w:r>
        <w:t xml:space="preserve">3793.0202</w:t>
      </w:r>
      <w:r>
        <w:t xml:space="preserve"> expires, the board shall recommend to the commission the appropriate number of persons to serve as successor directors.</w:t>
      </w:r>
      <w:r xml:space="preserve">
        <w:t> </w:t>
      </w:r>
      <w:r xml:space="preserve">
        <w:t> </w:t>
      </w:r>
      <w:r>
        <w:t xml:space="preserve">The commission shall appoint as directors the persons recommended by the board.</w:t>
      </w:r>
    </w:p>
    <w:p w:rsidR="003F3435" w:rsidRDefault="0032493E">
      <w:pPr>
        <w:spacing w:line="480" w:lineRule="auto"/>
        <w:ind w:firstLine="720"/>
        <w:jc w:val="both"/>
      </w:pPr>
      <w:r>
        <w:t xml:space="preserve">(b)</w:t>
      </w:r>
      <w:r xml:space="preserve">
        <w:t> </w:t>
      </w:r>
      <w:r xml:space="preserve">
        <w:t> </w:t>
      </w:r>
      <w:r>
        <w:t xml:space="preserve">A person recommended by the board under Subsection (a)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jc w:val="both"/>
      </w:pPr>
      <w:r>
        <w:t xml:space="preserve">Added by Acts 2021, 87th Leg., R.S., Ch. 986 (H.B. </w:t>
      </w:r>
      <w:hyperlink w:docLocation="table" r:id="rId25">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3793.0204.</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2021, 87th Leg., R.S., Ch. 986 (H.B. </w:t>
      </w:r>
      <w:hyperlink w:docLocation="table" r:id="rId26">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3793.0205.</w:t>
      </w:r>
      <w:r xml:space="preserve">
        <w:t> </w:t>
      </w:r>
      <w:r xml:space="preserve">
        <w:t> </w:t>
      </w:r>
      <w:r>
        <w:t xml:space="preserve">DIRECTOR'S OATH OR AFFIRMATION.  (a)</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ind w:firstLine="720"/>
        <w:jc w:val="both"/>
      </w:pPr>
      <w:r>
        <w:t xml:space="preserve">(b)</w:t>
      </w:r>
      <w:r xml:space="preserve">
        <w:t> </w:t>
      </w:r>
      <w:r xml:space="preserve">
        <w:t> </w:t>
      </w:r>
      <w:r>
        <w:t xml:space="preserve">A director shall file a copy of the director's oath or affirmation with the secretary of the city.</w:t>
      </w:r>
    </w:p>
    <w:p w:rsidR="003F3435" w:rsidRDefault="0032493E">
      <w:pPr>
        <w:spacing w:line="480" w:lineRule="auto"/>
        <w:jc w:val="both"/>
      </w:pPr>
      <w:r>
        <w:t xml:space="preserve">Added by Acts 2021, 87th Leg., R.S., Ch. 986 (H.B. </w:t>
      </w:r>
      <w:hyperlink w:docLocation="table" r:id="rId27">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3793.0206.</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2021, 87th Leg., R.S., Ch. 986 (H.B. </w:t>
      </w:r>
      <w:hyperlink w:docLocation="table" r:id="rId28">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3793.0207.</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r xml:space="preserve">
        <w:t> </w:t>
      </w:r>
      <w:r xml:space="preserve">
        <w:t> </w:t>
      </w:r>
      <w:r>
        <w:t xml:space="preserve">The total amount of compensation a director may receive each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2021, 87th Leg., R.S., Ch. 986 (H.B. </w:t>
      </w:r>
      <w:hyperlink w:docLocation="table" r:id="rId29">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3793.0208.</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2021, 87th Leg., R.S., Ch. 986 (H.B. </w:t>
      </w:r>
      <w:hyperlink w:docLocation="table" r:id="rId30">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3793.0209.</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2021, 87th Leg., R.S., Ch. 986 (H.B. </w:t>
      </w:r>
      <w:hyperlink w:docLocation="table" r:id="rId31">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3793.0301.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986 (H.B. </w:t>
      </w:r>
      <w:hyperlink w:docLocation="table" r:id="rId32">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3793.0302.</w:t>
      </w:r>
      <w:r xml:space="preserve">
        <w:t> </w:t>
      </w:r>
      <w:r xml:space="preserve">
        <w:t> </w:t>
      </w:r>
      <w:r>
        <w:t xml:space="preserve">IMPROVEMENT PROJECTS AND SERVICES.  (a)</w:t>
      </w:r>
      <w:r xml:space="preserve">
        <w:t> </w:t>
      </w:r>
      <w:r xml:space="preserve">
        <w:t> </w:t>
      </w:r>
      <w:r>
        <w:t xml:space="preserve">Subject to Subsection (b), 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not construct or finance an improvement project, other than a water, sewer, or drainage facility or road, unless the governing body of the city by ordinance or resolution consents to the construction or financing.</w:t>
      </w:r>
    </w:p>
    <w:p w:rsidR="003F3435" w:rsidRDefault="0032493E">
      <w:pPr>
        <w:spacing w:line="480" w:lineRule="auto"/>
        <w:ind w:firstLine="720"/>
        <w:jc w:val="both"/>
      </w:pPr>
      <w:r>
        <w:t xml:space="preserve">(c)</w:t>
      </w:r>
      <w:r xml:space="preserve">
        <w:t> </w:t>
      </w:r>
      <w:r xml:space="preserve">
        <w:t> </w:t>
      </w:r>
      <w:r>
        <w:t xml:space="preserve">The district may issue bonds, notes, or other obligations to maintain or repair an existing improvement project only if the governing body of the city by ordinance or resolution consents to the issuance.</w:t>
      </w:r>
    </w:p>
    <w:p w:rsidR="003F3435" w:rsidRDefault="0032493E">
      <w:pPr>
        <w:spacing w:line="480" w:lineRule="auto"/>
        <w:jc w:val="both"/>
      </w:pPr>
      <w:r>
        <w:t xml:space="preserve">Added by Acts 2021, 87th Leg., R.S., Ch. 986 (H.B. </w:t>
      </w:r>
      <w:hyperlink w:docLocation="table" r:id="rId33">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3793.0303.</w:t>
      </w:r>
      <w:r xml:space="preserve">
        <w:t> </w:t>
      </w:r>
      <w:r xml:space="preserve">
        <w:t> </w:t>
      </w:r>
      <w:r>
        <w:t xml:space="preserve">LOCATION OF IMPROVEMENT PROJECT.</w:t>
      </w:r>
      <w:r xml:space="preserve">
        <w:t> </w:t>
      </w:r>
      <w:r xml:space="preserve">
        <w:t> </w:t>
      </w:r>
      <w:r>
        <w:t xml:space="preserve">A district improvement project may be located inside or outside of the district.</w:t>
      </w:r>
    </w:p>
    <w:p w:rsidR="003F3435" w:rsidRDefault="0032493E">
      <w:pPr>
        <w:spacing w:line="480" w:lineRule="auto"/>
        <w:jc w:val="both"/>
      </w:pPr>
      <w:r>
        <w:t xml:space="preserve">Added by Acts 2021, 87th Leg., R.S., Ch. 986 (H.B. </w:t>
      </w:r>
      <w:hyperlink w:docLocation="table" r:id="rId34">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3793.0304.</w:t>
      </w:r>
      <w:r xml:space="preserve">
        <w:t> </w:t>
      </w:r>
      <w:r xml:space="preserve">
        <w:t> </w:t>
      </w:r>
      <w:r>
        <w:t xml:space="preserve">OWNERSHIP OF IMPROVEMENT PROJECTS.  (a)</w:t>
      </w:r>
      <w:r xml:space="preserve">
        <w:t> </w:t>
      </w:r>
      <w:r xml:space="preserve">
        <w:t> </w:t>
      </w:r>
      <w:r>
        <w:t xml:space="preserve">Before a district improvement project may be put into operation, the district must transfer ownership of the project to the city.</w:t>
      </w:r>
    </w:p>
    <w:p w:rsidR="003F3435" w:rsidRDefault="0032493E">
      <w:pPr>
        <w:spacing w:line="480" w:lineRule="auto"/>
        <w:ind w:firstLine="720"/>
        <w:jc w:val="both"/>
      </w:pPr>
      <w:r>
        <w:t xml:space="preserve">(b)</w:t>
      </w:r>
      <w:r xml:space="preserve">
        <w:t> </w:t>
      </w:r>
      <w:r xml:space="preserve">
        <w:t> </w:t>
      </w:r>
      <w:r>
        <w:t xml:space="preserve">The transfer of ownership is complete on the city's acceptance of ownership.</w:t>
      </w:r>
    </w:p>
    <w:p w:rsidR="003F3435" w:rsidRDefault="0032493E">
      <w:pPr>
        <w:spacing w:line="480" w:lineRule="auto"/>
        <w:jc w:val="both"/>
      </w:pPr>
      <w:r>
        <w:t xml:space="preserve">Added by Acts 2021, 87th Leg., R.S., Ch. 986 (H.B. </w:t>
      </w:r>
      <w:hyperlink w:docLocation="table" r:id="rId35">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3793.0305.</w:t>
      </w:r>
      <w:r xml:space="preserve">
        <w:t> </w:t>
      </w:r>
      <w:r xml:space="preserve">
        <w:t> </w:t>
      </w:r>
      <w:r>
        <w:t xml:space="preserve">RETAIL WATER AND SEWER SERVICES PROHIBITED.</w:t>
      </w:r>
      <w:r xml:space="preserve">
        <w:t> </w:t>
      </w:r>
      <w:r xml:space="preserve">
        <w:t> </w:t>
      </w:r>
      <w:r>
        <w:t xml:space="preserve">The district may not provide retail water or sewer services.</w:t>
      </w:r>
    </w:p>
    <w:p w:rsidR="003F3435" w:rsidRDefault="0032493E">
      <w:pPr>
        <w:spacing w:line="480" w:lineRule="auto"/>
        <w:jc w:val="both"/>
      </w:pPr>
      <w:r>
        <w:t xml:space="preserve">Added by Acts 2021, 87th Leg., R.S., Ch. 986 (H.B. </w:t>
      </w:r>
      <w:hyperlink w:docLocation="table" r:id="rId36">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3793.0306.</w:t>
      </w:r>
      <w:r xml:space="preserve">
        <w:t> </w:t>
      </w:r>
      <w:r xml:space="preserve">
        <w:t> </w:t>
      </w:r>
      <w:r>
        <w:t xml:space="preserve">ADDING OR REMOVING TERRITORY.  (a)</w:t>
      </w:r>
      <w:r xml:space="preserve">
        <w:t> </w:t>
      </w:r>
      <w:r xml:space="preserve">
        <w:t> </w:t>
      </w:r>
      <w:r>
        <w:t xml:space="preserve">Subject to Subsection (b), the board may add or remove territory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add territory as described by Subsection (a) only if the governing body of the city by ordinance or resolution consents to the addition.</w:t>
      </w:r>
    </w:p>
    <w:p w:rsidR="003F3435" w:rsidRDefault="0032493E">
      <w:pPr>
        <w:spacing w:line="480" w:lineRule="auto"/>
        <w:jc w:val="both"/>
      </w:pPr>
      <w:r>
        <w:t xml:space="preserve">Added by Acts 2021, 87th Leg., R.S., Ch. 986 (H.B. </w:t>
      </w:r>
      <w:hyperlink w:docLocation="table" r:id="rId37">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986 (H.B. </w:t>
      </w:r>
      <w:hyperlink w:docLocation="table" r:id="rId38">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3793.0401.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2021, 87th Leg., R.S., Ch. 986 (H.B. </w:t>
      </w:r>
      <w:hyperlink w:docLocation="table" r:id="rId39">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3793.0402.</w:t>
      </w:r>
      <w:r xml:space="preserve">
        <w:t> </w:t>
      </w:r>
      <w:r xml:space="preserve">
        <w:t> </w:t>
      </w:r>
      <w:r>
        <w:t xml:space="preserve">MONEY USED FOR IMPROVEMENTS OR SERVICES.</w:t>
      </w:r>
      <w:r xml:space="preserve">
        <w:t> </w:t>
      </w:r>
      <w:r xml:space="preserve">
        <w:t> </w:t>
      </w:r>
      <w:r>
        <w:t xml:space="preserve">The district may acquire, construct, or finance an improvement project or service authorized by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2021, 87th Leg., R.S., Ch. 986 (H.B. </w:t>
      </w:r>
      <w:hyperlink w:docLocation="table" r:id="rId40">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3793.0403.</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2021, 87th Leg., R.S., Ch. 986 (H.B. </w:t>
      </w:r>
      <w:hyperlink w:docLocation="table" r:id="rId41">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3793.0404.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The district may not impose an assessment on a municipality, county, or other political subdivision.</w:t>
      </w:r>
    </w:p>
    <w:p w:rsidR="003F3435" w:rsidRDefault="0032493E">
      <w:pPr>
        <w:spacing w:line="480" w:lineRule="auto"/>
        <w:jc w:val="both"/>
      </w:pPr>
      <w:r>
        <w:t xml:space="preserve">Added by Acts 2021, 87th Leg., R.S., Ch. 986 (H.B. </w:t>
      </w:r>
      <w:hyperlink w:docLocation="table" r:id="rId42">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3793.0405.</w:t>
      </w:r>
      <w:r xml:space="preserve">
        <w:t> </w:t>
      </w:r>
      <w:r xml:space="preserve">
        <w:t> </w:t>
      </w:r>
      <w:r>
        <w:t xml:space="preserve">NOTICE OF ASSESSMENTS.</w:t>
      </w:r>
      <w:r xml:space="preserve">
        <w:t> </w:t>
      </w:r>
      <w:r xml:space="preserve">
        <w:t> </w:t>
      </w:r>
      <w:r>
        <w:t xml:space="preserve">Annually, the board shall file with the secretary of the city written notice that specifies the assessments the district will impose in the district's next fiscal year in sufficient clarity to describe the assessments for the operation and maintenance of the district and the assessments for the payment of debt service of obligations issued or incurred by the district.</w:t>
      </w:r>
    </w:p>
    <w:p w:rsidR="003F3435" w:rsidRDefault="0032493E">
      <w:pPr>
        <w:spacing w:line="480" w:lineRule="auto"/>
        <w:jc w:val="both"/>
      </w:pPr>
      <w:r>
        <w:t xml:space="preserve">Added by Acts 2021, 87th Leg., R.S., Ch. 986 (H.B. </w:t>
      </w:r>
      <w:hyperlink w:docLocation="table" r:id="rId43">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3793.0501.</w:t>
      </w:r>
      <w:r xml:space="preserve">
        <w:t> </w:t>
      </w:r>
      <w:r xml:space="preserve">
        <w:t> </w:t>
      </w:r>
      <w:r>
        <w:t xml:space="preserve">BONDS AND OTHER OBLIGATIONS.  (a)</w:t>
      </w:r>
      <w:r xml:space="preserve">
        <w:t> </w:t>
      </w:r>
      <w:r xml:space="preserve">
        <w:t> </w:t>
      </w:r>
      <w:r>
        <w:t xml:space="preserve">The district may issue bonds, notes, or other obligations payable wholly or partly from ad valorem taxes or assessments in the manner provided by Subchapter </w:t>
      </w:r>
      <w:r>
        <w:t xml:space="preserve">J</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J</w:t>
      </w:r>
      <w:r>
        <w:t xml:space="preserve">,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ind w:firstLine="720"/>
        <w:jc w:val="both"/>
      </w:pPr>
      <w:r>
        <w:t xml:space="preserve">(d)</w:t>
      </w:r>
      <w:r xml:space="preserve">
        <w:t> </w:t>
      </w:r>
      <w:r xml:space="preserve">
        <w:t> </w:t>
      </w:r>
      <w:r>
        <w:t xml:space="preserve">Not later than the 30th day before the date the district holds a bond sale, the district shall provide the governing body of the city written notice of the sale.</w:t>
      </w:r>
    </w:p>
    <w:p w:rsidR="003F3435" w:rsidRDefault="0032493E">
      <w:pPr>
        <w:spacing w:line="480" w:lineRule="auto"/>
        <w:jc w:val="both"/>
      </w:pPr>
      <w:r>
        <w:t xml:space="preserve">Added by Acts 2021, 87th Leg., R.S., Ch. 986 (H.B. </w:t>
      </w:r>
      <w:hyperlink w:docLocation="table" r:id="rId44">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3793.0601.</w:t>
      </w:r>
      <w:r xml:space="preserve">
        <w:t> </w:t>
      </w:r>
      <w:r xml:space="preserve">
        <w:t> </w:t>
      </w:r>
      <w:r>
        <w:t xml:space="preserve">DISSOLUTION BY CITY ORDINANCE.  (a)</w:t>
      </w:r>
      <w:r xml:space="preserve">
        <w:t> </w:t>
      </w:r>
      <w:r xml:space="preserve">
        <w:t> </w:t>
      </w:r>
      <w:r>
        <w:t xml:space="preserve">The governing body of the city may dissolve the district by ordinance.</w:t>
      </w:r>
    </w:p>
    <w:p w:rsidR="003F3435" w:rsidRDefault="0032493E">
      <w:pPr>
        <w:spacing w:line="480" w:lineRule="auto"/>
        <w:ind w:firstLine="720"/>
        <w:jc w:val="both"/>
      </w:pPr>
      <w:r>
        <w:t xml:space="preserve">(b)</w:t>
      </w:r>
      <w:r xml:space="preserve">
        <w:t> </w:t>
      </w:r>
      <w:r xml:space="preserve">
        <w:t> </w:t>
      </w:r>
      <w:r>
        <w:t xml:space="preserve">The governing body may not dissolve the district until:</w:t>
      </w:r>
    </w:p>
    <w:p w:rsidR="003F3435" w:rsidRDefault="0032493E">
      <w:pPr>
        <w:spacing w:line="480" w:lineRule="auto"/>
        <w:ind w:firstLine="1440"/>
        <w:jc w:val="both"/>
      </w:pPr>
      <w:r>
        <w:t xml:space="preserve">(1)</w:t>
      </w:r>
      <w:r xml:space="preserve">
        <w:t> </w:t>
      </w:r>
      <w:r xml:space="preserve">
        <w:t> </w:t>
      </w:r>
      <w:r>
        <w:t xml:space="preserve">water, sanitary, sewer, and drainage improvements and roads have been constructed to serve at least 90 percent of the developable territory of the district; and</w:t>
      </w:r>
    </w:p>
    <w:p w:rsidR="003F3435" w:rsidRDefault="0032493E">
      <w:pPr>
        <w:spacing w:line="480" w:lineRule="auto"/>
        <w:ind w:firstLine="1440"/>
        <w:jc w:val="both"/>
      </w:pPr>
      <w:r>
        <w:t xml:space="preserve">(2)</w:t>
      </w:r>
      <w:r xml:space="preserve">
        <w:t> </w:t>
      </w:r>
      <w:r xml:space="preserve">
        <w:t> </w:t>
      </w:r>
      <w:r>
        <w:t xml:space="preserve">the district has reimbursed each party that has an agreement with the district for all costs advanced to or on behalf of the district.</w:t>
      </w:r>
    </w:p>
    <w:p w:rsidR="003F3435" w:rsidRDefault="0032493E">
      <w:pPr>
        <w:spacing w:line="480" w:lineRule="auto"/>
        <w:ind w:firstLine="720"/>
        <w:jc w:val="both"/>
      </w:pPr>
      <w:r>
        <w:t xml:space="preserve">(c)</w:t>
      </w:r>
      <w:r xml:space="preserve">
        <w:t> </w:t>
      </w:r>
      <w:r xml:space="preserve">
        <w:t> </w:t>
      </w:r>
      <w:r>
        <w:t xml:space="preserve">Until the district is dissolved, the district is responsible for all bonds and other obligations of the district.</w:t>
      </w:r>
    </w:p>
    <w:p w:rsidR="003F3435" w:rsidRDefault="0032493E">
      <w:pPr>
        <w:spacing w:line="480" w:lineRule="auto"/>
        <w:jc w:val="both"/>
      </w:pPr>
      <w:r>
        <w:t xml:space="preserve">Added by Acts 2021, 87th Leg., R.S., Ch. 986 (H.B. </w:t>
      </w:r>
      <w:hyperlink w:docLocation="table" r:id="rId45">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3793.0602.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revenue from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2021, 87th Leg., R.S., Ch. 986 (H.B. </w:t>
      </w:r>
      <w:hyperlink w:docLocation="table" r:id="rId46">
        <w:r>
          <w:rPr>
            <w:rStyle w:val="Hyperlink"/>
          </w:rPr>
          <w:t>4590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3793.0603.</w:t>
      </w:r>
      <w:r xml:space="preserve">
        <w:t> </w:t>
      </w:r>
      <w:r xml:space="preserve">
        <w:t> </w:t>
      </w:r>
      <w:r>
        <w:t xml:space="preserve">ASSUMPTION OF ASSETS AND LIABILITIES.  (a)</w:t>
      </w:r>
      <w:r xml:space="preserve">
        <w:t> </w:t>
      </w:r>
      <w:r xml:space="preserve">
        <w:t> </w:t>
      </w:r>
      <w:r>
        <w:t xml:space="preserve">After the city dissolves the district, the city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2021, 87th Leg., R.S., Ch. 986 (H.B. </w:t>
      </w:r>
      <w:hyperlink w:docLocation="table" r:id="rId47">
        <w:r>
          <w:rPr>
            <w:rStyle w:val="Hyperlink"/>
          </w:rPr>
          <w:t>4590</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590F.HTM" TargetMode="External" Id="rId14" /><Relationship Type="http://schemas.openxmlformats.org/officeDocument/2006/relationships/hyperlink" Target="http://capitol.texas.gov/tlodocs/87R/billtext/html/HB04590F.HTM" TargetMode="External" Id="rId15" /><Relationship Type="http://schemas.openxmlformats.org/officeDocument/2006/relationships/hyperlink" Target="http://capitol.texas.gov/tlodocs/87R/billtext/html/HB04590F.HTM" TargetMode="External" Id="rId16" /><Relationship Type="http://schemas.openxmlformats.org/officeDocument/2006/relationships/hyperlink" Target="http://capitol.texas.gov/tlodocs/87R/billtext/html/HB04590F.HTM" TargetMode="External" Id="rId17" /><Relationship Type="http://schemas.openxmlformats.org/officeDocument/2006/relationships/hyperlink" Target="http://capitol.texas.gov/tlodocs/87R/billtext/html/HB04590F.HTM" TargetMode="External" Id="rId18" /><Relationship Type="http://schemas.openxmlformats.org/officeDocument/2006/relationships/hyperlink" Target="http://capitol.texas.gov/tlodocs/87R/billtext/html/HB04590F.HTM" TargetMode="External" Id="rId19" /><Relationship Type="http://schemas.openxmlformats.org/officeDocument/2006/relationships/hyperlink" Target="http://capitol.texas.gov/tlodocs/87R/billtext/html/HB04590F.HTM" TargetMode="External" Id="rId20" /><Relationship Type="http://schemas.openxmlformats.org/officeDocument/2006/relationships/hyperlink" Target="http://capitol.texas.gov/tlodocs/87R/billtext/html/HB04590F.HTM" TargetMode="External" Id="rId21" /><Relationship Type="http://schemas.openxmlformats.org/officeDocument/2006/relationships/hyperlink" Target="http://capitol.texas.gov/tlodocs/87R/billtext/html/HB04590F.HTM" TargetMode="External" Id="rId22" /><Relationship Type="http://schemas.openxmlformats.org/officeDocument/2006/relationships/hyperlink" Target="http://capitol.texas.gov/tlodocs/87R/billtext/html/HB04590F.HTM" TargetMode="External" Id="rId23" /><Relationship Type="http://schemas.openxmlformats.org/officeDocument/2006/relationships/hyperlink" Target="http://capitol.texas.gov/tlodocs/87R/billtext/html/HB04590F.HTM" TargetMode="External" Id="rId24" /><Relationship Type="http://schemas.openxmlformats.org/officeDocument/2006/relationships/hyperlink" Target="http://capitol.texas.gov/tlodocs/87R/billtext/html/HB04590F.HTM" TargetMode="External" Id="rId25" /><Relationship Type="http://schemas.openxmlformats.org/officeDocument/2006/relationships/hyperlink" Target="http://capitol.texas.gov/tlodocs/87R/billtext/html/HB04590F.HTM" TargetMode="External" Id="rId26" /><Relationship Type="http://schemas.openxmlformats.org/officeDocument/2006/relationships/hyperlink" Target="http://capitol.texas.gov/tlodocs/87R/billtext/html/HB04590F.HTM" TargetMode="External" Id="rId27" /><Relationship Type="http://schemas.openxmlformats.org/officeDocument/2006/relationships/hyperlink" Target="http://capitol.texas.gov/tlodocs/87R/billtext/html/HB04590F.HTM" TargetMode="External" Id="rId28" /><Relationship Type="http://schemas.openxmlformats.org/officeDocument/2006/relationships/hyperlink" Target="http://capitol.texas.gov/tlodocs/87R/billtext/html/HB04590F.HTM" TargetMode="External" Id="rId29" /><Relationship Type="http://schemas.openxmlformats.org/officeDocument/2006/relationships/hyperlink" Target="http://capitol.texas.gov/tlodocs/87R/billtext/html/HB04590F.HTM" TargetMode="External" Id="rId30" /><Relationship Type="http://schemas.openxmlformats.org/officeDocument/2006/relationships/hyperlink" Target="http://capitol.texas.gov/tlodocs/87R/billtext/html/HB04590F.HTM" TargetMode="External" Id="rId31" /><Relationship Type="http://schemas.openxmlformats.org/officeDocument/2006/relationships/hyperlink" Target="http://capitol.texas.gov/tlodocs/87R/billtext/html/HB04590F.HTM" TargetMode="External" Id="rId32" /><Relationship Type="http://schemas.openxmlformats.org/officeDocument/2006/relationships/hyperlink" Target="http://capitol.texas.gov/tlodocs/87R/billtext/html/HB04590F.HTM" TargetMode="External" Id="rId33" /><Relationship Type="http://schemas.openxmlformats.org/officeDocument/2006/relationships/hyperlink" Target="http://capitol.texas.gov/tlodocs/87R/billtext/html/HB04590F.HTM" TargetMode="External" Id="rId34" /><Relationship Type="http://schemas.openxmlformats.org/officeDocument/2006/relationships/hyperlink" Target="http://capitol.texas.gov/tlodocs/87R/billtext/html/HB04590F.HTM" TargetMode="External" Id="rId35" /><Relationship Type="http://schemas.openxmlformats.org/officeDocument/2006/relationships/hyperlink" Target="http://capitol.texas.gov/tlodocs/87R/billtext/html/HB04590F.HTM" TargetMode="External" Id="rId36" /><Relationship Type="http://schemas.openxmlformats.org/officeDocument/2006/relationships/hyperlink" Target="http://capitol.texas.gov/tlodocs/87R/billtext/html/HB04590F.HTM" TargetMode="External" Id="rId37" /><Relationship Type="http://schemas.openxmlformats.org/officeDocument/2006/relationships/hyperlink" Target="http://capitol.texas.gov/tlodocs/87R/billtext/html/HB04590F.HTM" TargetMode="External" Id="rId38" /><Relationship Type="http://schemas.openxmlformats.org/officeDocument/2006/relationships/hyperlink" Target="http://capitol.texas.gov/tlodocs/87R/billtext/html/HB04590F.HTM" TargetMode="External" Id="rId39" /><Relationship Type="http://schemas.openxmlformats.org/officeDocument/2006/relationships/hyperlink" Target="http://capitol.texas.gov/tlodocs/87R/billtext/html/HB04590F.HTM" TargetMode="External" Id="rId40" /><Relationship Type="http://schemas.openxmlformats.org/officeDocument/2006/relationships/hyperlink" Target="http://capitol.texas.gov/tlodocs/87R/billtext/html/HB04590F.HTM" TargetMode="External" Id="rId41" /><Relationship Type="http://schemas.openxmlformats.org/officeDocument/2006/relationships/hyperlink" Target="http://capitol.texas.gov/tlodocs/87R/billtext/html/HB04590F.HTM" TargetMode="External" Id="rId42" /><Relationship Type="http://schemas.openxmlformats.org/officeDocument/2006/relationships/hyperlink" Target="http://capitol.texas.gov/tlodocs/87R/billtext/html/HB04590F.HTM" TargetMode="External" Id="rId43" /><Relationship Type="http://schemas.openxmlformats.org/officeDocument/2006/relationships/hyperlink" Target="http://capitol.texas.gov/tlodocs/87R/billtext/html/HB04590F.HTM" TargetMode="External" Id="rId44" /><Relationship Type="http://schemas.openxmlformats.org/officeDocument/2006/relationships/hyperlink" Target="http://capitol.texas.gov/tlodocs/87R/billtext/html/HB04590F.HTM" TargetMode="External" Id="rId45" /><Relationship Type="http://schemas.openxmlformats.org/officeDocument/2006/relationships/hyperlink" Target="http://capitol.texas.gov/tlodocs/87R/billtext/html/HB04590F.HTM" TargetMode="External" Id="rId46" /><Relationship Type="http://schemas.openxmlformats.org/officeDocument/2006/relationships/hyperlink" Target="http://capitol.texas.gov/tlodocs/87R/billtext/html/HB04590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