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3825. HARRIS COUNTY ROAD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Harris County Road Improvement District No. 1. </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3825.002.</w:t>
      </w:r>
      <w:r xml:space="preserve">
        <w:t> </w:t>
      </w:r>
      <w:r xml:space="preserve">
        <w:t> </w:t>
      </w:r>
      <w:r>
        <w:t xml:space="preserve">HARRIS COUNTY ROAD IMPROVEMENT DISTRICT NO. 1.  Harris County Road Improvement District No. 1 is a special district created under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present and prospective traffic congestion in the district and the safety of pedestrians and the limited availability of funds require the promotion and development of public transportation and pedestrian facilities and systems, and the district will serve the public purpose of securing expanded and improved transportation and pedestrian facilities and systems.</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 </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3825.005.</w:t>
      </w:r>
      <w:r xml:space="preserve">
        <w:t> </w:t>
      </w:r>
      <w:r xml:space="preserve">
        <w:t> </w:t>
      </w:r>
      <w:r>
        <w:t xml:space="preserve">DISTRICT TERRITORY.  (a)  The district is composed of the territory described by Section 4, Chapter 885,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885,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3825.006.</w:t>
      </w:r>
      <w:r xml:space="preserve">
        <w:t> </w:t>
      </w:r>
      <w:r xml:space="preserve">
        <w:t> </w:t>
      </w:r>
      <w:r>
        <w:t xml:space="preserve">LIBERAL CONSTRUCTION OF CHAPTER.  This chapter shall be construed liberally in conformity with the findings and purposes set forth in this chapter.</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3825.051.</w:t>
      </w:r>
      <w:r xml:space="preserve">
        <w:t> </w:t>
      </w:r>
      <w:r xml:space="preserve">
        <w:t> </w:t>
      </w:r>
      <w:r>
        <w:t xml:space="preserve">COMPOSITION; TERMS.  The district is governed by a board of five elected directors.</w:t>
      </w:r>
      <w:r xml:space="preserve">
        <w:t> </w:t>
      </w:r>
      <w:r xml:space="preserve">
        <w:t> </w:t>
      </w:r>
      <w:r>
        <w:t xml:space="preserve">Directors serve staggered terms of four years.</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3825.052.</w:t>
      </w:r>
      <w:r xml:space="preserve">
        <w:t> </w:t>
      </w:r>
      <w:r xml:space="preserve">
        <w:t> </w:t>
      </w:r>
      <w:r>
        <w:t xml:space="preserve">QUALIFICATIONS.  (a)  A person must meet the qualifications of Section </w:t>
      </w:r>
      <w:r>
        <w:t xml:space="preserve">375.063</w:t>
      </w:r>
      <w:r>
        <w:t xml:space="preserve">, Local Government Code, to serve as a district director.</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district directors.</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3825.053.</w:t>
      </w:r>
      <w:r xml:space="preserve">
        <w:t> </w:t>
      </w:r>
      <w:r xml:space="preserve">
        <w:t> </w:t>
      </w:r>
      <w:r>
        <w:t xml:space="preserve">ELECTION DATE.  Elections for directors shall be held on the uniform election date in May in even-numbered years.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3825.101.</w:t>
      </w:r>
      <w:r xml:space="preserve">
        <w:t> </w:t>
      </w:r>
      <w:r xml:space="preserve">
        <w:t> </w:t>
      </w:r>
      <w:r>
        <w:t xml:space="preserve">POWERS OF DISTRICT.  The district has all powers provided by the general laws on road districts and road utility districts created under Section </w:t>
      </w:r>
      <w:r>
        <w:t xml:space="preserve">52</w:t>
      </w:r>
      <w:r>
        <w:t xml:space="preserve">, Article III, Texas Constitution, and conservation and reclamation districts and municipal management districts created under Section </w:t>
      </w:r>
      <w:r>
        <w:t xml:space="preserve">59</w:t>
      </w:r>
      <w:r>
        <w:t xml:space="preserve">, Article XVI, Texas Constitution, including:</w:t>
      </w:r>
    </w:p>
    <w:p w:rsidR="003F3435" w:rsidRDefault="0032493E">
      <w:pPr>
        <w:spacing w:line="480" w:lineRule="auto"/>
        <w:ind w:firstLine="1440"/>
        <w:jc w:val="both"/>
      </w:pPr>
      <w:r>
        <w:t xml:space="preserve">(1)</w:t>
      </w:r>
      <w:r xml:space="preserve">
        <w:t> </w:t>
      </w:r>
      <w:r xml:space="preserve">
        <w:t> </w:t>
      </w:r>
      <w:r>
        <w:t xml:space="preserve">Chapters </w:t>
      </w:r>
      <w:r>
        <w:t xml:space="preserve">257</w:t>
      </w:r>
      <w:r>
        <w:t xml:space="preserve"> and </w:t>
      </w:r>
      <w:r>
        <w:t xml:space="preserve">441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3825.102.</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3825.103.</w:t>
      </w:r>
      <w:r xml:space="preserve">
        <w:t> </w:t>
      </w:r>
      <w:r xml:space="preserve">
        <w:t> </w:t>
      </w:r>
      <w:r>
        <w:t xml:space="preserve">LAW ENFORCEMENT SERVICES.  To protect the public interest, the district may contract with a municipality or county to provide law enforcement services in the district for a fee.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3825.151.</w:t>
      </w:r>
      <w:r xml:space="preserve">
        <w:t> </w:t>
      </w:r>
      <w:r xml:space="preserve">
        <w:t> </w:t>
      </w:r>
      <w:r>
        <w:t xml:space="preserve">AUTHORITY TO IMPOSE AD VALOREM TAXES, ASSESSMENTS, AND IMPACT FEES.  The district may impose an ad valorem tax, assessment, or impact fee and use the proceeds of the tax, assessment, or impact fee for:</w:t>
      </w:r>
    </w:p>
    <w:p w:rsidR="003F3435" w:rsidRDefault="0032493E">
      <w:pPr>
        <w:spacing w:line="480" w:lineRule="auto"/>
        <w:ind w:firstLine="1440"/>
        <w:jc w:val="both"/>
      </w:pPr>
      <w:r>
        <w:t xml:space="preserve">(1)</w:t>
      </w:r>
      <w:r xml:space="preserve">
        <w:t> </w:t>
      </w:r>
      <w:r xml:space="preserve">
        <w:t> </w:t>
      </w:r>
      <w:r>
        <w:t xml:space="preserve">any district purpose, including the payment of debt or other contractual obligations; or</w:t>
      </w:r>
    </w:p>
    <w:p w:rsidR="003F3435" w:rsidRDefault="0032493E">
      <w:pPr>
        <w:spacing w:line="480" w:lineRule="auto"/>
        <w:ind w:firstLine="1440"/>
        <w:jc w:val="both"/>
      </w:pPr>
      <w:r>
        <w:t xml:space="preserve">(2)</w:t>
      </w:r>
      <w:r xml:space="preserve">
        <w:t> </w:t>
      </w:r>
      <w:r xml:space="preserve">
        <w:t> </w:t>
      </w:r>
      <w:r>
        <w:t xml:space="preserve">the payment of maintenance and operating expenses.</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3825.152.</w:t>
      </w:r>
      <w:r xml:space="preserve">
        <w:t> </w:t>
      </w:r>
      <w:r xml:space="preserve">
        <w:t> </w:t>
      </w:r>
      <w:r>
        <w:t xml:space="preserve">ELECTIONS REGARDING TAXES OR BONDS.  (a)  The district must hold an election in the manner provided by Chapters </w:t>
      </w:r>
      <w:r>
        <w:t xml:space="preserve">49</w:t>
      </w:r>
      <w:r>
        <w:t xml:space="preserve"> and </w:t>
      </w:r>
      <w:r>
        <w:t xml:space="preserve">54</w:t>
      </w:r>
      <w:r>
        <w:t xml:space="preserve">, Water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3825.153.</w:t>
      </w:r>
      <w:r xml:space="preserve">
        <w:t> </w:t>
      </w:r>
      <w:r xml:space="preserve">
        <w:t> </w:t>
      </w:r>
      <w:r>
        <w:t xml:space="preserve">MAINTENANCE AND OPERATION TAX.  (a)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3825.155.</w:t>
      </w:r>
      <w:r xml:space="preserve">
        <w:t> </w:t>
      </w:r>
      <w:r xml:space="preserve">
        <w:t> </w:t>
      </w:r>
      <w:r>
        <w:t xml:space="preserve">PETITION REQUIRED FOR FINANCING SERVICES AND IMPROVEMENTS.  (a)  The board may not finance a service or improvement project through an assessment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that will be subject to the assessment according to the most recent certified tax appraisal roll for the county in which the property is located; or</w:t>
      </w:r>
    </w:p>
    <w:p w:rsidR="003F3435" w:rsidRDefault="0032493E">
      <w:pPr>
        <w:spacing w:line="480" w:lineRule="auto"/>
        <w:ind w:firstLine="1440"/>
        <w:jc w:val="both"/>
      </w:pPr>
      <w:r>
        <w:t xml:space="preserve">(2)</w:t>
      </w:r>
      <w:r xml:space="preserve">
        <w:t> </w:t>
      </w:r>
      <w:r xml:space="preserve">
        <w:t> </w:t>
      </w:r>
      <w:r>
        <w:t xml:space="preserve">at least 25 owners of land in the district that will be subject to the assessment, if more than 25 persons own land in the district that will be subject to the assessment according to the most recent certified tax appraisal roll for the county in which the property is located.</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3825.156.</w:t>
      </w:r>
      <w:r xml:space="preserve">
        <w:t> </w:t>
      </w:r>
      <w:r xml:space="preserve">
        <w:t> </w:t>
      </w:r>
      <w:r>
        <w:t xml:space="preserve">UTILITY PROPERTY EXEMPT FROM IMPACT FEES AND ASSESSMENTS.  The district may not impose an impact fee or assessment on the property, including the equipment or facilities,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3825.157.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