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3835.  WEST FORT BEND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3835.001.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West Fort Bend Management District.</w:t>
      </w:r>
    </w:p>
    <w:p w:rsidR="003F3435" w:rsidRDefault="0032493E">
      <w:pPr>
        <w:spacing w:line="480" w:lineRule="auto"/>
        <w:jc w:val="both"/>
      </w:pPr>
      <w:r>
        <w:t xml:space="preserve">Added by Acts 2005, 79th Leg., Ch. 894 (S.B. </w:t>
      </w:r>
      <w:hyperlink w:docLocation="table" r:id="rId14">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3835.002.</w:t>
      </w:r>
      <w:r xml:space="preserve">
        <w:t> </w:t>
      </w:r>
      <w:r xml:space="preserve">
        <w:t> </w:t>
      </w:r>
      <w:r>
        <w:t xml:space="preserve">WEST FORT BEND MANAGEMENT DISTRICT.  The West Fort Bend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894 (S.B. </w:t>
      </w:r>
      <w:hyperlink w:docLocation="table" r:id="rId15">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cities of Richmond and Rosenberg, Fort Bend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 territory.</w:t>
      </w:r>
    </w:p>
    <w:p w:rsidR="003F3435" w:rsidRDefault="0032493E">
      <w:pPr>
        <w:spacing w:line="480" w:lineRule="auto"/>
        <w:ind w:firstLine="720"/>
        <w:jc w:val="both"/>
      </w:pPr>
      <w:r>
        <w:t xml:space="preserve">(c)</w:t>
      </w:r>
      <w:r xml:space="preserve">
        <w:t> </w:t>
      </w:r>
      <w:r xml:space="preserve">
        <w:t> </w:t>
      </w:r>
      <w:r>
        <w:t xml:space="preserve">The creation of the district will establish an economic climate that encourages sustainable growth and improves the quality of life of citizens.</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Fort Bend County and the Cities of Richmond and Rosenberg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894 (S.B. </w:t>
      </w:r>
      <w:hyperlink w:docLocation="table" r:id="rId16">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894 (S.B. </w:t>
      </w:r>
      <w:hyperlink w:docLocation="table" r:id="rId17">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894 (S.B. </w:t>
      </w:r>
      <w:hyperlink w:docLocation="table" r:id="rId18">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a municipality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a municipality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a municipality under Chapter </w:t>
      </w:r>
      <w:r>
        <w:t xml:space="preserve">2303</w:t>
      </w:r>
      <w:r>
        <w:t xml:space="preserve">, Government Code.</w:t>
      </w:r>
    </w:p>
    <w:p w:rsidR="003F3435" w:rsidRDefault="0032493E">
      <w:pPr>
        <w:spacing w:line="480" w:lineRule="auto"/>
        <w:jc w:val="both"/>
      </w:pPr>
      <w:r>
        <w:t xml:space="preserve">Added by Acts 2005, 79th Leg., Ch. 894 (S.B. </w:t>
      </w:r>
      <w:hyperlink w:docLocation="table" r:id="rId19">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894 (S.B. </w:t>
      </w:r>
      <w:hyperlink w:docLocation="table" r:id="rId20">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2005, 79th Leg., Ch. 894 (S.B. </w:t>
      </w:r>
      <w:hyperlink w:docLocation="table" r:id="rId21">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3835.051.</w:t>
      </w:r>
      <w:r xml:space="preserve">
        <w:t> </w:t>
      </w:r>
      <w:r xml:space="preserve">
        <w:t> </w:t>
      </w:r>
      <w:r>
        <w:t xml:space="preserve">BOARD OF DIRECTORS; TERMS.  (a)  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2005, 79th Leg., Ch. 894 (S.B. </w:t>
      </w:r>
      <w:hyperlink w:docLocation="table" r:id="rId22">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3835.052.</w:t>
      </w:r>
      <w:r xml:space="preserve">
        <w:t> </w:t>
      </w:r>
      <w:r xml:space="preserve">
        <w:t> </w:t>
      </w:r>
      <w:r>
        <w:t xml:space="preserve">APPOINTMENT OF DIRECTORS.  (a)  From persons recommended by the board:</w:t>
      </w:r>
    </w:p>
    <w:p w:rsidR="003F3435" w:rsidRDefault="0032493E">
      <w:pPr>
        <w:spacing w:line="480" w:lineRule="auto"/>
        <w:ind w:firstLine="1440"/>
        <w:jc w:val="both"/>
      </w:pPr>
      <w:r>
        <w:t xml:space="preserve">(1)</w:t>
      </w:r>
      <w:r xml:space="preserve">
        <w:t> </w:t>
      </w:r>
      <w:r xml:space="preserve">
        <w:t> </w:t>
      </w:r>
      <w:r>
        <w:t xml:space="preserve">the City of Richmond shall appoint two voting directors;</w:t>
      </w:r>
    </w:p>
    <w:p w:rsidR="003F3435" w:rsidRDefault="0032493E">
      <w:pPr>
        <w:spacing w:line="480" w:lineRule="auto"/>
        <w:ind w:firstLine="1440"/>
        <w:jc w:val="both"/>
      </w:pPr>
      <w:r>
        <w:t xml:space="preserve">(2)</w:t>
      </w:r>
      <w:r xml:space="preserve">
        <w:t> </w:t>
      </w:r>
      <w:r xml:space="preserve">
        <w:t> </w:t>
      </w:r>
      <w:r>
        <w:t xml:space="preserve">the City of Rosenberg shall appoint two voting directors; and</w:t>
      </w:r>
    </w:p>
    <w:p w:rsidR="003F3435" w:rsidRDefault="0032493E">
      <w:pPr>
        <w:spacing w:line="480" w:lineRule="auto"/>
        <w:ind w:firstLine="1440"/>
        <w:jc w:val="both"/>
      </w:pPr>
      <w:r>
        <w:t xml:space="preserve">(3)</w:t>
      </w:r>
      <w:r xml:space="preserve">
        <w:t> </w:t>
      </w:r>
      <w:r xml:space="preserve">
        <w:t> </w:t>
      </w:r>
      <w:r>
        <w:t xml:space="preserve">the cities shall jointly appoint one voting director.</w:t>
      </w:r>
    </w:p>
    <w:p w:rsidR="003F3435" w:rsidRDefault="0032493E">
      <w:pPr>
        <w:spacing w:line="480" w:lineRule="auto"/>
        <w:ind w:firstLine="720"/>
        <w:jc w:val="both"/>
      </w:pPr>
      <w:r>
        <w:t xml:space="preserve">(b)</w:t>
      </w:r>
      <w:r xml:space="preserve">
        <w:t> </w:t>
      </w:r>
      <w:r xml:space="preserve">
        <w:t> </w:t>
      </w:r>
      <w:r>
        <w:t xml:space="preserve">For an appointment under Subsection (a)(1) or (2), a person is appointed if a majority of the members of the governing body of the city, including the mayor, vote to appoint that person.</w:t>
      </w:r>
      <w:r xml:space="preserve">
        <w:t> </w:t>
      </w:r>
      <w:r xml:space="preserve">
        <w:t> </w:t>
      </w:r>
      <w:r>
        <w:t xml:space="preserve">For an appointment under Subsection (a)(3), a person is appointed if a majority of the members of the governing body of each city, including the mayor, vote to appoint that person.</w:t>
      </w:r>
    </w:p>
    <w:p w:rsidR="003F3435" w:rsidRDefault="0032493E">
      <w:pPr>
        <w:spacing w:line="480" w:lineRule="auto"/>
        <w:ind w:firstLine="720"/>
        <w:jc w:val="both"/>
      </w:pPr>
      <w:r>
        <w:t xml:space="preserve">(c)</w:t>
      </w:r>
      <w:r xml:space="preserve">
        <w:t> </w:t>
      </w:r>
      <w:r xml:space="preserve">
        <w:t> </w:t>
      </w:r>
      <w:r>
        <w:t xml:space="preserve">If the board increases the number of voting directors from five, an equal number of directors must be appointed by the Cities of Richmond and Rosenberg.</w:t>
      </w:r>
      <w:r xml:space="preserve">
        <w:t> </w:t>
      </w:r>
      <w:r xml:space="preserve">
        <w:t> </w:t>
      </w:r>
      <w:r>
        <w:t xml:space="preserve">The remaining director, if any, must be appointed jointly by the cities as provided by this section.</w:t>
      </w:r>
    </w:p>
    <w:p w:rsidR="003F3435" w:rsidRDefault="0032493E">
      <w:pPr>
        <w:spacing w:line="480" w:lineRule="auto"/>
        <w:jc w:val="both"/>
      </w:pPr>
      <w:r>
        <w:t xml:space="preserve">Added by Acts 2005, 79th Leg., Ch. 894 (S.B. </w:t>
      </w:r>
      <w:hyperlink w:docLocation="table" r:id="rId23">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3835.053.</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2005, 79th Leg., Ch. 894 (S.B. </w:t>
      </w:r>
      <w:hyperlink w:docLocation="table" r:id="rId24">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3835.054.</w:t>
      </w:r>
      <w:r xml:space="preserve">
        <w:t> </w:t>
      </w:r>
      <w:r xml:space="preserve">
        <w:t> </w:t>
      </w:r>
      <w:r>
        <w:t xml:space="preserve">QUORUM.  For purposes of determining the requirements for a quorum,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2005, 79th Leg., Ch. 894 (S.B. </w:t>
      </w:r>
      <w:hyperlink w:docLocation="table" r:id="rId25">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3835.101.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including the power to own, operate, acquire, construct, lease, improve, or maintain a project described by that chapter; and</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2005, 79th Leg., Ch. 894 (S.B. </w:t>
      </w:r>
      <w:hyperlink w:docLocation="table" r:id="rId26">
        <w:r>
          <w:rPr>
            <w:rStyle w:val="Hyperlink"/>
          </w:rPr>
          <w:t>1820</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3.58, eff. April 1, 2009.</w:t>
      </w:r>
    </w:p>
    <w:p w:rsidR="003F3435" w:rsidRDefault="0032493E">
      <w:pPr>
        <w:spacing w:line="480" w:lineRule="auto"/>
        <w:jc w:val="both"/>
      </w:pPr>
    </w:p>
    <w:p w:rsidR="003F3435" w:rsidRDefault="0032493E">
      <w:pPr>
        <w:spacing w:line="480" w:lineRule="auto"/>
        <w:ind w:firstLine="720"/>
        <w:jc w:val="both"/>
      </w:pPr>
      <w:r>
        <w:t xml:space="preserve">Sec. 3835.102.</w:t>
      </w:r>
      <w:r xml:space="preserve">
        <w:t> </w:t>
      </w:r>
      <w:r xml:space="preserve">
        <w:t> </w:t>
      </w:r>
      <w:r>
        <w:t xml:space="preserve">POWER TO ESTABLISH DEVELOPMENT STANDARDS AND GUIDELINES; DISSOLUTION.  (a)  The board may establish architectural and landscaping standards and guidelines, and may require new construction, development, or redevelopment in the district to comply with those standards and guidelines.</w:t>
      </w:r>
      <w:r xml:space="preserve">
        <w:t> </w:t>
      </w:r>
      <w:r xml:space="preserve">
        <w:t> </w:t>
      </w:r>
      <w:r>
        <w:t xml:space="preserve">The board may not establish standards or guidelines under this section unless the governing bodies of the cities of Richmond and Rosenberg each consent by resolution or ordinance to the establishment of the standards or guidelines.</w:t>
      </w:r>
    </w:p>
    <w:p w:rsidR="003F3435" w:rsidRDefault="0032493E">
      <w:pPr>
        <w:spacing w:line="480" w:lineRule="auto"/>
        <w:ind w:firstLine="720"/>
        <w:jc w:val="both"/>
      </w:pPr>
      <w:r>
        <w:t xml:space="preserve">(b)</w:t>
      </w:r>
      <w:r xml:space="preserve">
        <w:t> </w:t>
      </w:r>
      <w:r xml:space="preserve">
        <w:t> </w:t>
      </w:r>
      <w:r>
        <w:t xml:space="preserve">A standard or guideline established by the board under this section is in addition to regulations of the City of Richmond or Rosenberg.</w:t>
      </w:r>
      <w:r xml:space="preserve">
        <w:t> </w:t>
      </w:r>
      <w:r xml:space="preserve">
        <w:t> </w:t>
      </w:r>
      <w:r>
        <w:t xml:space="preserve">To the extent of any conflict between a board standard or guideline established under this section and a regulation of the City of Richmond or Rosenberg, the more restrictive standard, guideline, or regulation controls.</w:t>
      </w:r>
    </w:p>
    <w:p w:rsidR="003F3435" w:rsidRDefault="0032493E">
      <w:pPr>
        <w:spacing w:line="480" w:lineRule="auto"/>
        <w:ind w:firstLine="720"/>
        <w:jc w:val="both"/>
      </w:pPr>
      <w:r>
        <w:t xml:space="preserve">(c)</w:t>
      </w:r>
      <w:r xml:space="preserve">
        <w:t> </w:t>
      </w:r>
      <w:r xml:space="preserve">
        <w:t> </w:t>
      </w:r>
      <w:r>
        <w:t xml:space="preserve">The board may provide in a standard or guideline that if the district dissolves, the restriction in the standard or guideline continues in effect after the dissolution as a regulation of the city with jurisdiction over the territory to which the standard or guideline applies until modified or repealed by the governing body of the City of Richmond or Rosenberg, as appropriate.</w:t>
      </w:r>
    </w:p>
    <w:p w:rsidR="003F3435" w:rsidRDefault="0032493E">
      <w:pPr>
        <w:spacing w:line="480" w:lineRule="auto"/>
        <w:ind w:firstLine="720"/>
        <w:jc w:val="both"/>
      </w:pPr>
      <w:r>
        <w:t xml:space="preserve">(d)</w:t>
      </w:r>
      <w:r xml:space="preserve">
        <w:t> </w:t>
      </w:r>
      <w:r xml:space="preserve">
        <w:t> </w:t>
      </w:r>
      <w:r>
        <w:t xml:space="preserve">The district may not regulate land use.</w:t>
      </w:r>
    </w:p>
    <w:p w:rsidR="003F3435" w:rsidRDefault="0032493E">
      <w:pPr>
        <w:spacing w:line="480" w:lineRule="auto"/>
        <w:jc w:val="both"/>
      </w:pPr>
      <w:r>
        <w:t xml:space="preserve">Added by Acts 2005, 79th Leg., Ch. 894 (S.B. </w:t>
      </w:r>
      <w:hyperlink w:docLocation="table" r:id="rId28">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3835.103.</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A director of the corporation is not required to reside in the district.</w:t>
      </w:r>
    </w:p>
    <w:p w:rsidR="003F3435" w:rsidRDefault="0032493E">
      <w:pPr>
        <w:spacing w:line="480" w:lineRule="auto"/>
        <w:ind w:firstLine="720"/>
        <w:jc w:val="both"/>
      </w:pPr>
      <w:r>
        <w:t xml:space="preserve">(d)</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894 (S.B. </w:t>
      </w:r>
      <w:hyperlink w:docLocation="table" r:id="rId29">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3835.104.</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894 (S.B. </w:t>
      </w:r>
      <w:hyperlink w:docLocation="table" r:id="rId30">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3835.105.</w:t>
      </w:r>
      <w:r xml:space="preserve">
        <w:t> </w:t>
      </w:r>
      <w:r xml:space="preserve">
        <w:t> </w:t>
      </w:r>
      <w:r>
        <w:t xml:space="preserve">AUTHORITY TO CONTRACT FOR LAW ENFORCEMENT.  To protect the public interest, the district may contract with Fort Bend County or the City of Richmond or Rosenberg for the county or the city to provide law enforcement services in the district for a fee.</w:t>
      </w:r>
    </w:p>
    <w:p w:rsidR="003F3435" w:rsidRDefault="0032493E">
      <w:pPr>
        <w:spacing w:line="480" w:lineRule="auto"/>
        <w:jc w:val="both"/>
      </w:pPr>
      <w:r>
        <w:t xml:space="preserve">Added by Acts 2005, 79th Leg., Ch. 894 (S.B. </w:t>
      </w:r>
      <w:hyperlink w:docLocation="table" r:id="rId31">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3835.106.</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2005, 79th Leg., Ch. 894 (S.B. </w:t>
      </w:r>
      <w:hyperlink w:docLocation="table" r:id="rId32">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3835.107.</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For purposes of this section, 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2005, 79th Leg., Ch. 894 (S.B. </w:t>
      </w:r>
      <w:hyperlink w:docLocation="table" r:id="rId33">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3835.108.</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2005, 79th Leg., Ch. 894 (S.B. </w:t>
      </w:r>
      <w:hyperlink w:docLocation="table" r:id="rId34">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3835.109.</w:t>
      </w:r>
      <w:r xml:space="preserve">
        <w:t> </w:t>
      </w:r>
      <w:r xml:space="preserve">
        <w:t> </w:t>
      </w:r>
      <w:r>
        <w:t xml:space="preserve">ANNEXATION IN OR NEAR CITY.  (a)  In addition to the authority to annex territory under Subchapter </w:t>
      </w:r>
      <w:r>
        <w:t xml:space="preserve">C</w:t>
      </w:r>
      <w:r>
        <w:t xml:space="preserve">, Chapter </w:t>
      </w:r>
      <w:r>
        <w:t xml:space="preserve">375</w:t>
      </w:r>
      <w:r>
        <w:t xml:space="preserve">, Local Government Code, and Subchapter </w:t>
      </w:r>
      <w:r>
        <w:t xml:space="preserve">J</w:t>
      </w:r>
      <w:r>
        <w:t xml:space="preserve">, Chapter </w:t>
      </w:r>
      <w:r>
        <w:t xml:space="preserve">49</w:t>
      </w:r>
      <w:r>
        <w:t xml:space="preserve">, Water Code, the district may annex territory in the corporate limits or extraterritorial jurisdictions of the City of Rosenberg or the City of Richmond if:</w:t>
      </w:r>
    </w:p>
    <w:p w:rsidR="003F3435" w:rsidRDefault="0032493E">
      <w:pPr>
        <w:spacing w:line="480" w:lineRule="auto"/>
        <w:ind w:firstLine="1440"/>
        <w:jc w:val="both"/>
      </w:pPr>
      <w:r>
        <w:t xml:space="preserve">(1)</w:t>
      </w:r>
      <w:r xml:space="preserve">
        <w:t> </w:t>
      </w:r>
      <w:r xml:space="preserve">
        <w:t> </w:t>
      </w:r>
      <w:r>
        <w:t xml:space="preserve">the governing body of the city requests the annexation of its territory by ordinance or resolution;</w:t>
      </w:r>
    </w:p>
    <w:p w:rsidR="003F3435" w:rsidRDefault="0032493E">
      <w:pPr>
        <w:spacing w:line="480" w:lineRule="auto"/>
        <w:ind w:firstLine="1440"/>
        <w:jc w:val="both"/>
      </w:pPr>
      <w:r>
        <w:t xml:space="preserve">(2)</w:t>
      </w:r>
      <w:r xml:space="preserve">
        <w:t> </w:t>
      </w:r>
      <w:r xml:space="preserve">
        <w:t> </w:t>
      </w:r>
      <w:r>
        <w:t xml:space="preserve">the board holds a hearing to consider the city's request; and</w:t>
      </w:r>
    </w:p>
    <w:p w:rsidR="003F3435" w:rsidRDefault="0032493E">
      <w:pPr>
        <w:spacing w:line="480" w:lineRule="auto"/>
        <w:ind w:firstLine="1440"/>
        <w:jc w:val="both"/>
      </w:pPr>
      <w:r>
        <w:t xml:space="preserve">(3)</w:t>
      </w:r>
      <w:r xml:space="preserve">
        <w:t> </w:t>
      </w:r>
      <w:r xml:space="preserve">
        <w:t> </w:t>
      </w:r>
      <w:r>
        <w:t xml:space="preserve">the board determines that it is feasible, practicable, and to the district's advantage.</w:t>
      </w:r>
    </w:p>
    <w:p w:rsidR="003F3435" w:rsidRDefault="0032493E">
      <w:pPr>
        <w:spacing w:line="480" w:lineRule="auto"/>
        <w:ind w:firstLine="720"/>
        <w:jc w:val="both"/>
      </w:pPr>
      <w:r>
        <w:t xml:space="preserve">(b)</w:t>
      </w:r>
      <w:r xml:space="preserve">
        <w:t> </w:t>
      </w:r>
      <w:r xml:space="preserve">
        <w:t> </w:t>
      </w:r>
      <w:r>
        <w:t xml:space="preserve">The district may not annex a single-family residence under this section.</w:t>
      </w:r>
    </w:p>
    <w:p w:rsidR="003F3435" w:rsidRDefault="0032493E">
      <w:pPr>
        <w:spacing w:line="480" w:lineRule="auto"/>
        <w:jc w:val="both"/>
      </w:pPr>
      <w:r>
        <w:t xml:space="preserve">Added by Acts 2007, 80th Leg., R.S., Ch. 559 (S.B. </w:t>
      </w:r>
      <w:hyperlink w:docLocation="table" r:id="rId35">
        <w:r>
          <w:rPr>
            <w:rStyle w:val="Hyperlink"/>
          </w:rPr>
          <w:t>1439</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3835.151.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894 (S.B. </w:t>
      </w:r>
      <w:hyperlink w:docLocation="table" r:id="rId36">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3835.152.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2005, 79th Leg., Ch. 894 (S.B. </w:t>
      </w:r>
      <w:hyperlink w:docLocation="table" r:id="rId37">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3835.153.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Fort Bend County.</w:t>
      </w:r>
    </w:p>
    <w:p w:rsidR="003F3435" w:rsidRDefault="0032493E">
      <w:pPr>
        <w:spacing w:line="480" w:lineRule="auto"/>
        <w:jc w:val="both"/>
      </w:pPr>
      <w:r>
        <w:t xml:space="preserve">Added by Acts 2005, 79th Leg., Ch. 894 (S.B. </w:t>
      </w:r>
      <w:hyperlink w:docLocation="table" r:id="rId38">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3835.154.</w:t>
      </w:r>
      <w:r xml:space="preserve">
        <w:t> </w:t>
      </w:r>
      <w:r xml:space="preserve">
        <w:t> </w:t>
      </w:r>
      <w:r>
        <w:t xml:space="preserve">METHOD OF NOTICE FOR HEARING.  The district may mail the notice required by Section </w:t>
      </w:r>
      <w:r>
        <w:t xml:space="preserve">375.115</w:t>
      </w:r>
      <w:r>
        <w:t xml:space="preserve">(c), Local Government Code, by certified United States mail or an equivalent service that can provide a record of mailing or other delivery.</w:t>
      </w:r>
    </w:p>
    <w:p w:rsidR="003F3435" w:rsidRDefault="0032493E">
      <w:pPr>
        <w:spacing w:line="480" w:lineRule="auto"/>
        <w:jc w:val="both"/>
      </w:pPr>
      <w:r>
        <w:t xml:space="preserve">Added by Acts 2005, 79th Leg., Ch. 894 (S.B. </w:t>
      </w:r>
      <w:hyperlink w:docLocation="table" r:id="rId39">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3835.155.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2005, 79th Leg., Ch. 894 (S.B. </w:t>
      </w:r>
      <w:hyperlink w:docLocation="table" r:id="rId40">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3835.156.</w:t>
      </w:r>
      <w:r xml:space="preserve">
        <w:t> </w:t>
      </w:r>
      <w:r xml:space="preserve">
        <w:t> </w:t>
      </w:r>
      <w:r>
        <w:t xml:space="preserve">AD VALOREM TAX.  (a)  If authorized at an election held in accordance with Section </w:t>
      </w:r>
      <w:r>
        <w:t xml:space="preserve">3835.160</w:t>
      </w:r>
      <w:r>
        <w:t xml:space="preserve">, the district may impose an annual ad valorem tax on taxable property in the district for any district purpose, including to:</w:t>
      </w:r>
    </w:p>
    <w:p w:rsidR="003F3435" w:rsidRDefault="0032493E">
      <w:pPr>
        <w:spacing w:line="480" w:lineRule="auto"/>
        <w:ind w:firstLine="1440"/>
        <w:jc w:val="both"/>
      </w:pPr>
      <w:r>
        <w:t xml:space="preserve">(1)</w:t>
      </w:r>
      <w:r xml:space="preserve">
        <w:t> </w:t>
      </w:r>
      <w:r xml:space="preserve">
        <w:t> </w:t>
      </w:r>
      <w:r>
        <w:t xml:space="preserve">promote economic development;</w:t>
      </w:r>
    </w:p>
    <w:p w:rsidR="003F3435" w:rsidRDefault="0032493E">
      <w:pPr>
        <w:spacing w:line="480" w:lineRule="auto"/>
        <w:ind w:firstLine="1440"/>
        <w:jc w:val="both"/>
      </w:pPr>
      <w:r>
        <w:t xml:space="preserve">(2)</w:t>
      </w:r>
      <w:r xml:space="preserve">
        <w:t> </w:t>
      </w:r>
      <w:r xml:space="preserve">
        <w:t> </w:t>
      </w:r>
      <w:r>
        <w:t xml:space="preserve">maintain and operate the district;</w:t>
      </w:r>
    </w:p>
    <w:p w:rsidR="003F3435" w:rsidRDefault="0032493E">
      <w:pPr>
        <w:spacing w:line="480" w:lineRule="auto"/>
        <w:ind w:firstLine="1440"/>
        <w:jc w:val="both"/>
      </w:pPr>
      <w:r>
        <w:t xml:space="preserve">(3)</w:t>
      </w:r>
      <w:r xml:space="preserve">
        <w:t> </w:t>
      </w:r>
      <w:r xml:space="preserve">
        <w:t> </w:t>
      </w:r>
      <w:r>
        <w:t xml:space="preserve">construct or acquire improvements; or</w:t>
      </w:r>
    </w:p>
    <w:p w:rsidR="003F3435" w:rsidRDefault="0032493E">
      <w:pPr>
        <w:spacing w:line="480" w:lineRule="auto"/>
        <w:ind w:firstLine="1440"/>
        <w:jc w:val="both"/>
      </w:pPr>
      <w:r>
        <w:t xml:space="preserve">(4)</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894 (S.B. </w:t>
      </w:r>
      <w:hyperlink w:docLocation="table" r:id="rId41">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3835.157.</w:t>
      </w:r>
      <w:r xml:space="preserve">
        <w:t> </w:t>
      </w:r>
      <w:r xml:space="preserve">
        <w:t> </w:t>
      </w:r>
      <w:r>
        <w:t xml:space="preserve">PROPERTY EXEMPT FROM IMPACT FEES OR ASSESSMENTS.  (a)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ind w:firstLine="720"/>
        <w:jc w:val="both"/>
      </w:pPr>
      <w:r>
        <w:t xml:space="preserve">(b)</w:t>
      </w:r>
      <w:r xml:space="preserve">
        <w:t> </w:t>
      </w:r>
      <w:r xml:space="preserve">
        <w:t> </w:t>
      </w:r>
      <w:r>
        <w:t xml:space="preserve">The district may not impose an assessment on single-family residential property.</w:t>
      </w:r>
    </w:p>
    <w:p w:rsidR="003F3435" w:rsidRDefault="0032493E">
      <w:pPr>
        <w:spacing w:line="480" w:lineRule="auto"/>
        <w:jc w:val="both"/>
      </w:pPr>
      <w:r>
        <w:t xml:space="preserve">Added by Acts 2005, 79th Leg., Ch. 894 (S.B. </w:t>
      </w:r>
      <w:hyperlink w:docLocation="table" r:id="rId42">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3835.158.</w:t>
      </w:r>
      <w:r xml:space="preserve">
        <w:t> </w:t>
      </w:r>
      <w:r xml:space="preserve">
        <w:t> </w:t>
      </w:r>
      <w:r>
        <w:t xml:space="preserve">BONDS AND OTHER OBLIGATIONS.  (a)  The district may issue by competitive bid or negotiated sale bonds or other obligations payable wholly or partly from taxes, assessments, impact fees, revenue, grants, or other money of the district, or any combination of those sources of money, to pay for any authorized purpose of the district. The sources of money may include economic development money contributed by the City of Richmond or Rosenberg or by an economic development corporation created under the Development Corporation Act (Subtitle C1, Title 12,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894 (S.B. </w:t>
      </w:r>
      <w:hyperlink w:docLocation="table" r:id="rId43">
        <w:r>
          <w:rPr>
            <w:rStyle w:val="Hyperlink"/>
          </w:rPr>
          <w:t>1820</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4">
        <w:r>
          <w:rPr>
            <w:rStyle w:val="Hyperlink"/>
          </w:rPr>
          <w:t>2278</w:t>
        </w:r>
      </w:hyperlink>
      <w:r>
        <w:t xml:space="preserve">), Sec. 3.59, eff. April 1, 2009.</w:t>
      </w:r>
    </w:p>
    <w:p w:rsidR="003F3435" w:rsidRDefault="0032493E">
      <w:pPr>
        <w:spacing w:line="480" w:lineRule="auto"/>
        <w:jc w:val="both"/>
      </w:pPr>
    </w:p>
    <w:p w:rsidR="003F3435" w:rsidRDefault="0032493E">
      <w:pPr>
        <w:spacing w:line="480" w:lineRule="auto"/>
        <w:ind w:firstLine="720"/>
        <w:jc w:val="both"/>
      </w:pPr>
      <w:r>
        <w:t xml:space="preserve">Sec. 3835.159.</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2005, 79th Leg., Ch. 894 (S.B. </w:t>
      </w:r>
      <w:hyperlink w:docLocation="table" r:id="rId45">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3835.160.</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an ad valorem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894 (S.B. </w:t>
      </w:r>
      <w:hyperlink w:docLocation="table" r:id="rId46">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3835.161.</w:t>
      </w:r>
      <w:r xml:space="preserve">
        <w:t> </w:t>
      </w:r>
      <w:r xml:space="preserve">
        <w:t> </w:t>
      </w:r>
      <w:r>
        <w:t xml:space="preserve">CITIES NOT REQUIRED TO PAY DISTRICT OBLIGATIONS.  Except as provided by Section </w:t>
      </w:r>
      <w:r>
        <w:t xml:space="preserve">375.263</w:t>
      </w:r>
      <w:r>
        <w:t xml:space="preserve">, Local Government Code, the Cities of Richmond and Rosenberg are not required to pay a bond, note, or other obligation of the district.</w:t>
      </w:r>
    </w:p>
    <w:p w:rsidR="003F3435" w:rsidRDefault="0032493E">
      <w:pPr>
        <w:spacing w:line="480" w:lineRule="auto"/>
        <w:jc w:val="both"/>
      </w:pPr>
      <w:r>
        <w:t xml:space="preserve">Added by Acts 2005, 79th Leg., Ch. 894 (S.B. </w:t>
      </w:r>
      <w:hyperlink w:docLocation="table" r:id="rId47">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3835.162.</w:t>
      </w:r>
      <w:r xml:space="preserve">
        <w:t> </w:t>
      </w:r>
      <w:r xml:space="preserve">
        <w:t> </w:t>
      </w:r>
      <w:r>
        <w:t xml:space="preserve">COMPETITIVE BIDDING.  Section </w:t>
      </w:r>
      <w:r>
        <w:t xml:space="preserve">375.221</w:t>
      </w:r>
      <w:r>
        <w:t xml:space="preserve">, Local Government Code, applies to the district only for a contract that has a value greater than $25,000.</w:t>
      </w:r>
    </w:p>
    <w:p w:rsidR="003F3435" w:rsidRDefault="0032493E">
      <w:pPr>
        <w:spacing w:line="480" w:lineRule="auto"/>
        <w:jc w:val="both"/>
      </w:pPr>
      <w:r>
        <w:t xml:space="preserve">Added by Acts 2005, 79th Leg., Ch. 894 (S.B. </w:t>
      </w:r>
      <w:hyperlink w:docLocation="table" r:id="rId48">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3835.163.</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2005, 79th Leg., Ch. 894 (S.B. </w:t>
      </w:r>
      <w:hyperlink w:docLocation="table" r:id="rId49">
        <w:r>
          <w:rPr>
            <w:rStyle w:val="Hyperlink"/>
          </w:rPr>
          <w:t>1820</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3835.201.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2005, 79th Leg., Ch. 894 (S.B. </w:t>
      </w:r>
      <w:hyperlink w:docLocation="table" r:id="rId50">
        <w:r>
          <w:rPr>
            <w:rStyle w:val="Hyperlink"/>
          </w:rPr>
          <w:t>1820</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20F.HTM" TargetMode="External" Id="rId14" /><Relationship Type="http://schemas.openxmlformats.org/officeDocument/2006/relationships/hyperlink" Target="http://capitol.texas.gov/tlodocs/79R/billtext/html/SB01820F.HTM" TargetMode="External" Id="rId15" /><Relationship Type="http://schemas.openxmlformats.org/officeDocument/2006/relationships/hyperlink" Target="http://capitol.texas.gov/tlodocs/79R/billtext/html/SB01820F.HTM" TargetMode="External" Id="rId16" /><Relationship Type="http://schemas.openxmlformats.org/officeDocument/2006/relationships/hyperlink" Target="http://capitol.texas.gov/tlodocs/79R/billtext/html/SB01820F.HTM" TargetMode="External" Id="rId17" /><Relationship Type="http://schemas.openxmlformats.org/officeDocument/2006/relationships/hyperlink" Target="http://capitol.texas.gov/tlodocs/79R/billtext/html/SB01820F.HTM" TargetMode="External" Id="rId18" /><Relationship Type="http://schemas.openxmlformats.org/officeDocument/2006/relationships/hyperlink" Target="http://capitol.texas.gov/tlodocs/79R/billtext/html/SB01820F.HTM" TargetMode="External" Id="rId19" /><Relationship Type="http://schemas.openxmlformats.org/officeDocument/2006/relationships/hyperlink" Target="http://capitol.texas.gov/tlodocs/79R/billtext/html/SB01820F.HTM" TargetMode="External" Id="rId20" /><Relationship Type="http://schemas.openxmlformats.org/officeDocument/2006/relationships/hyperlink" Target="http://capitol.texas.gov/tlodocs/79R/billtext/html/SB01820F.HTM" TargetMode="External" Id="rId21" /><Relationship Type="http://schemas.openxmlformats.org/officeDocument/2006/relationships/hyperlink" Target="http://capitol.texas.gov/tlodocs/79R/billtext/html/SB01820F.HTM" TargetMode="External" Id="rId22" /><Relationship Type="http://schemas.openxmlformats.org/officeDocument/2006/relationships/hyperlink" Target="http://capitol.texas.gov/tlodocs/79R/billtext/html/SB01820F.HTM" TargetMode="External" Id="rId23" /><Relationship Type="http://schemas.openxmlformats.org/officeDocument/2006/relationships/hyperlink" Target="http://capitol.texas.gov/tlodocs/79R/billtext/html/SB01820F.HTM" TargetMode="External" Id="rId24" /><Relationship Type="http://schemas.openxmlformats.org/officeDocument/2006/relationships/hyperlink" Target="http://capitol.texas.gov/tlodocs/79R/billtext/html/SB01820F.HTM" TargetMode="External" Id="rId25" /><Relationship Type="http://schemas.openxmlformats.org/officeDocument/2006/relationships/hyperlink" Target="http://capitol.texas.gov/tlodocs/79R/billtext/html/SB01820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79R/billtext/html/SB01820F.HTM" TargetMode="External" Id="rId28" /><Relationship Type="http://schemas.openxmlformats.org/officeDocument/2006/relationships/hyperlink" Target="http://capitol.texas.gov/tlodocs/79R/billtext/html/SB01820F.HTM" TargetMode="External" Id="rId29" /><Relationship Type="http://schemas.openxmlformats.org/officeDocument/2006/relationships/hyperlink" Target="http://capitol.texas.gov/tlodocs/79R/billtext/html/SB01820F.HTM" TargetMode="External" Id="rId30" /><Relationship Type="http://schemas.openxmlformats.org/officeDocument/2006/relationships/hyperlink" Target="http://capitol.texas.gov/tlodocs/79R/billtext/html/SB01820F.HTM" TargetMode="External" Id="rId31" /><Relationship Type="http://schemas.openxmlformats.org/officeDocument/2006/relationships/hyperlink" Target="http://capitol.texas.gov/tlodocs/79R/billtext/html/SB01820F.HTM" TargetMode="External" Id="rId32" /><Relationship Type="http://schemas.openxmlformats.org/officeDocument/2006/relationships/hyperlink" Target="http://capitol.texas.gov/tlodocs/79R/billtext/html/SB01820F.HTM" TargetMode="External" Id="rId33" /><Relationship Type="http://schemas.openxmlformats.org/officeDocument/2006/relationships/hyperlink" Target="http://capitol.texas.gov/tlodocs/79R/billtext/html/SB01820F.HTM" TargetMode="External" Id="rId34" /><Relationship Type="http://schemas.openxmlformats.org/officeDocument/2006/relationships/hyperlink" Target="http://capitol.texas.gov/tlodocs/80R/billtext/html/SB01439F.HTM" TargetMode="External" Id="rId35" /><Relationship Type="http://schemas.openxmlformats.org/officeDocument/2006/relationships/hyperlink" Target="http://capitol.texas.gov/tlodocs/79R/billtext/html/SB01820F.HTM" TargetMode="External" Id="rId36" /><Relationship Type="http://schemas.openxmlformats.org/officeDocument/2006/relationships/hyperlink" Target="http://capitol.texas.gov/tlodocs/79R/billtext/html/SB01820F.HTM" TargetMode="External" Id="rId37" /><Relationship Type="http://schemas.openxmlformats.org/officeDocument/2006/relationships/hyperlink" Target="http://capitol.texas.gov/tlodocs/79R/billtext/html/SB01820F.HTM" TargetMode="External" Id="rId38" /><Relationship Type="http://schemas.openxmlformats.org/officeDocument/2006/relationships/hyperlink" Target="http://capitol.texas.gov/tlodocs/79R/billtext/html/SB01820F.HTM" TargetMode="External" Id="rId39" /><Relationship Type="http://schemas.openxmlformats.org/officeDocument/2006/relationships/hyperlink" Target="http://capitol.texas.gov/tlodocs/79R/billtext/html/SB01820F.HTM" TargetMode="External" Id="rId40" /><Relationship Type="http://schemas.openxmlformats.org/officeDocument/2006/relationships/hyperlink" Target="http://capitol.texas.gov/tlodocs/79R/billtext/html/SB01820F.HTM" TargetMode="External" Id="rId41" /><Relationship Type="http://schemas.openxmlformats.org/officeDocument/2006/relationships/hyperlink" Target="http://capitol.texas.gov/tlodocs/79R/billtext/html/SB01820F.HTM" TargetMode="External" Id="rId42" /><Relationship Type="http://schemas.openxmlformats.org/officeDocument/2006/relationships/hyperlink" Target="http://capitol.texas.gov/tlodocs/79R/billtext/html/SB01820F.HTM" TargetMode="External" Id="rId43" /><Relationship Type="http://schemas.openxmlformats.org/officeDocument/2006/relationships/hyperlink" Target="http://capitol.texas.gov/tlodocs/80R/billtext/html/HB02278F.HTM" TargetMode="External" Id="rId44" /><Relationship Type="http://schemas.openxmlformats.org/officeDocument/2006/relationships/hyperlink" Target="http://capitol.texas.gov/tlodocs/79R/billtext/html/SB01820F.HTM" TargetMode="External" Id="rId45" /><Relationship Type="http://schemas.openxmlformats.org/officeDocument/2006/relationships/hyperlink" Target="http://capitol.texas.gov/tlodocs/79R/billtext/html/SB01820F.HTM" TargetMode="External" Id="rId46" /><Relationship Type="http://schemas.openxmlformats.org/officeDocument/2006/relationships/hyperlink" Target="http://capitol.texas.gov/tlodocs/79R/billtext/html/SB01820F.HTM" TargetMode="External" Id="rId47" /><Relationship Type="http://schemas.openxmlformats.org/officeDocument/2006/relationships/hyperlink" Target="http://capitol.texas.gov/tlodocs/79R/billtext/html/SB01820F.HTM" TargetMode="External" Id="rId48" /><Relationship Type="http://schemas.openxmlformats.org/officeDocument/2006/relationships/hyperlink" Target="http://capitol.texas.gov/tlodocs/79R/billtext/html/SB01820F.HTM" TargetMode="External" Id="rId49" /><Relationship Type="http://schemas.openxmlformats.org/officeDocument/2006/relationships/hyperlink" Target="http://capitol.texas.gov/tlodocs/79R/billtext/html/SB01820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