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3856.  GALVESTON GRAND BEACH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Galveston Grand Beach Management District.</w:t>
      </w:r>
    </w:p>
    <w:p w:rsidR="003F3435" w:rsidRDefault="0032493E">
      <w:pPr>
        <w:spacing w:line="480" w:lineRule="auto"/>
        <w:jc w:val="both"/>
      </w:pPr>
      <w:r>
        <w:t xml:space="preserve">Added by Acts 2007, 80th Leg., R.S., Ch. 1128 (H.B. </w:t>
      </w:r>
      <w:hyperlink w:docLocation="table" r:id="rId14">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3856.002.</w:t>
      </w:r>
      <w:r xml:space="preserve">
        <w:t> </w:t>
      </w:r>
      <w:r xml:space="preserve">
        <w:t> </w:t>
      </w:r>
      <w:r>
        <w:t xml:space="preserve">GALVESTON GRAND BEACH MANAGEMENT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1128 (H.B. </w:t>
      </w:r>
      <w:hyperlink w:docLocation="table" r:id="rId15">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Galveston, Galveston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of Galveston or Galveston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2007, 80th Leg., R.S., Ch. 1128 (H.B. </w:t>
      </w:r>
      <w:hyperlink w:docLocation="table" r:id="rId16">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 </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1128 (H.B. </w:t>
      </w:r>
      <w:hyperlink w:docLocation="table" r:id="rId17">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3856.108</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1128 (H.B. </w:t>
      </w:r>
      <w:hyperlink w:docLocation="table" r:id="rId18">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2007, 80th Leg., R.S., Ch. 1128 (H.B. </w:t>
      </w:r>
      <w:hyperlink w:docLocation="table" r:id="rId19">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1128 (H.B. </w:t>
      </w:r>
      <w:hyperlink w:docLocation="table" r:id="rId20">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1128 (H.B. </w:t>
      </w:r>
      <w:hyperlink w:docLocation="table" r:id="rId21">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3856.051.</w:t>
      </w:r>
      <w:r xml:space="preserve">
        <w:t> </w:t>
      </w:r>
      <w:r xml:space="preserve">
        <w:t> </w:t>
      </w:r>
      <w:r>
        <w:t xml:space="preserve">GOVERNING BODY; TERMS.  (a)  The district is governed by a board of nine voting directors appointed under Section </w:t>
      </w:r>
      <w:r>
        <w:t xml:space="preserve">3856.052</w:t>
      </w:r>
      <w:r>
        <w:t xml:space="preserve"> and nonvoting directors as provided by Section </w:t>
      </w:r>
      <w:r>
        <w:t xml:space="preserve">3856.053</w:t>
      </w:r>
      <w:r>
        <w:t xml:space="preserve">.</w:t>
      </w:r>
    </w:p>
    <w:p w:rsidR="003F3435" w:rsidRDefault="0032493E">
      <w:pPr>
        <w:spacing w:line="480" w:lineRule="auto"/>
        <w:ind w:firstLine="720"/>
        <w:jc w:val="both"/>
      </w:pPr>
      <w:r>
        <w:t xml:space="preserve">(b)</w:t>
      </w:r>
      <w:r xml:space="preserve">
        <w:t> </w:t>
      </w:r>
      <w:r xml:space="preserve">
        <w:t> </w:t>
      </w:r>
      <w:r>
        <w:t xml:space="preserve">Voting directors serve staggered terms of four years, with four or five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increase or decrease the number of directors on the board if the board finds that it is in the best interest of the district.</w:t>
      </w:r>
      <w:r xml:space="preserve">
        <w:t> </w:t>
      </w:r>
      <w:r xml:space="preserve">
        <w:t> </w:t>
      </w:r>
      <w:r>
        <w:t xml:space="preserve">The board may not consist of fewer than seven or more than 13 directors.</w:t>
      </w:r>
    </w:p>
    <w:p w:rsidR="003F3435" w:rsidRDefault="0032493E">
      <w:pPr>
        <w:spacing w:line="480" w:lineRule="auto"/>
        <w:jc w:val="both"/>
      </w:pPr>
      <w:r>
        <w:t xml:space="preserve">Added by Acts 2007, 80th Leg., R.S., Ch. 1128 (H.B. </w:t>
      </w:r>
      <w:hyperlink w:docLocation="table" r:id="rId22">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3856.052.</w:t>
      </w:r>
      <w:r xml:space="preserve">
        <w:t> </w:t>
      </w:r>
      <w:r xml:space="preserve">
        <w:t> </w:t>
      </w:r>
      <w:r>
        <w:t xml:space="preserve">APPOINTMENT OF DIRECTORS.  The board shall nominate a slate of persons to serve on the succeeding board as voting directors.</w:t>
      </w:r>
      <w:r xml:space="preserve">
        <w:t> </w:t>
      </w:r>
      <w:r xml:space="preserve">
        <w:t> </w:t>
      </w:r>
      <w:r>
        <w:t xml:space="preserve">The members of the governing body of the City of Galveston shall appoint as voting directors the slate of persons nominated by the board.</w:t>
      </w:r>
    </w:p>
    <w:p w:rsidR="003F3435" w:rsidRDefault="0032493E">
      <w:pPr>
        <w:spacing w:line="480" w:lineRule="auto"/>
        <w:jc w:val="both"/>
      </w:pPr>
      <w:r>
        <w:t xml:space="preserve">Added by Acts 2007, 80th Leg., R.S., Ch. 1128 (H.B. </w:t>
      </w:r>
      <w:hyperlink w:docLocation="table" r:id="rId23">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Galveston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zoning;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manager of the City of Galveston or a person designated by the city manager.</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 If a department described by Subsection (a) is abolished, the board may appoint a representative of another department that performs duties comparable to those performed by the abolished entity.</w:t>
      </w:r>
    </w:p>
    <w:p w:rsidR="003F3435" w:rsidRDefault="0032493E">
      <w:pPr>
        <w:spacing w:line="480" w:lineRule="auto"/>
        <w:ind w:firstLine="720"/>
        <w:jc w:val="both"/>
      </w:pPr>
      <w:r>
        <w:t xml:space="preserve">(c)</w:t>
      </w:r>
      <w:r xml:space="preserve">
        <w:t> </w:t>
      </w:r>
      <w:r xml:space="preserve">
        <w:t> </w:t>
      </w:r>
      <w:r>
        <w:t xml:space="preserve">Nonvoting directors are not counted for the purposes of establishing a quorum of the board.</w:t>
      </w:r>
    </w:p>
    <w:p w:rsidR="003F3435" w:rsidRDefault="0032493E">
      <w:pPr>
        <w:spacing w:line="480" w:lineRule="auto"/>
        <w:jc w:val="both"/>
      </w:pPr>
      <w:r>
        <w:t xml:space="preserve">Added by Acts 2007, 80th Leg., R.S., Ch. 1128 (H.B. </w:t>
      </w:r>
      <w:hyperlink w:docLocation="table" r:id="rId24">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 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same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2007, 80th Leg., R.S., Ch. 1128 (H.B. </w:t>
      </w:r>
      <w:hyperlink w:docLocation="table" r:id="rId25">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3856.101.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created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ind w:firstLine="1440"/>
        <w:jc w:val="both"/>
      </w:pPr>
      <w:r>
        <w:t xml:space="preserve">(3)</w:t>
      </w:r>
      <w:r xml:space="preserve">
        <w:t> </w:t>
      </w:r>
      <w:r xml:space="preserve">
        <w:t> </w:t>
      </w:r>
      <w:r>
        <w:t xml:space="preserve">a road utility district under Chapter </w:t>
      </w:r>
      <w:r>
        <w:t xml:space="preserve">441</w:t>
      </w:r>
      <w:r>
        <w:t xml:space="preserve">, Transportation Code;</w:t>
      </w:r>
    </w:p>
    <w:p w:rsidR="003F3435" w:rsidRDefault="0032493E">
      <w:pPr>
        <w:spacing w:line="480" w:lineRule="auto"/>
        <w:ind w:firstLine="1440"/>
        <w:jc w:val="both"/>
      </w:pPr>
      <w:r>
        <w:t xml:space="preserve">(4)</w:t>
      </w:r>
      <w:r xml:space="preserve">
        <w:t> </w:t>
      </w:r>
      <w:r xml:space="preserve">
        <w:t> </w:t>
      </w:r>
      <w:r>
        <w:t xml:space="preserve">a navigation district under Subchapters </w:t>
      </w:r>
      <w:r>
        <w:t xml:space="preserve">E</w:t>
      </w:r>
      <w:r>
        <w:t xml:space="preserve"> and M, Chapter </w:t>
      </w:r>
      <w:r>
        <w:t xml:space="preserve">60</w:t>
      </w:r>
      <w:r>
        <w:t xml:space="preserve">, Water Code; and</w:t>
      </w:r>
    </w:p>
    <w:p w:rsidR="003F3435" w:rsidRDefault="0032493E">
      <w:pPr>
        <w:spacing w:line="480" w:lineRule="auto"/>
        <w:ind w:firstLine="1440"/>
        <w:jc w:val="both"/>
      </w:pPr>
      <w:r>
        <w:t xml:space="preserve">(5)</w:t>
      </w:r>
      <w:r xml:space="preserve">
        <w:t> </w:t>
      </w:r>
      <w:r xml:space="preserve">
        <w:t> </w:t>
      </w:r>
      <w:r>
        <w:t xml:space="preserve">a navigation district under Section </w:t>
      </w:r>
      <w:r>
        <w:t xml:space="preserve">61.116</w:t>
      </w:r>
      <w:r>
        <w:t xml:space="preserve">, Water Code.</w:t>
      </w:r>
    </w:p>
    <w:p w:rsidR="003F3435" w:rsidRDefault="0032493E">
      <w:pPr>
        <w:spacing w:line="480" w:lineRule="auto"/>
        <w:jc w:val="both"/>
      </w:pPr>
      <w:r>
        <w:t xml:space="preserve">Added by Acts 2007, 80th Leg., R.S., Ch. 1128 (H.B. </w:t>
      </w:r>
      <w:hyperlink w:docLocation="table" r:id="rId26">
        <w:r>
          <w:rPr>
            <w:rStyle w:val="Hyperlink"/>
          </w:rPr>
          <w:t>4053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21.045, eff. September 1, 2009.</w:t>
      </w:r>
    </w:p>
    <w:p w:rsidR="003F3435" w:rsidRDefault="0032493E">
      <w:pPr>
        <w:spacing w:line="480" w:lineRule="auto"/>
        <w:jc w:val="both"/>
      </w:pPr>
    </w:p>
    <w:p w:rsidR="003F3435" w:rsidRDefault="0032493E">
      <w:pPr>
        <w:spacing w:line="480" w:lineRule="auto"/>
        <w:ind w:firstLine="720"/>
        <w:jc w:val="both"/>
      </w:pPr>
      <w:r>
        <w:t xml:space="preserve">Sec. 3856.102.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2007, 80th Leg., R.S., Ch. 1128 (H.B. </w:t>
      </w:r>
      <w:hyperlink w:docLocation="table" r:id="rId28">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1128 (H.B. </w:t>
      </w:r>
      <w:hyperlink w:docLocation="table" r:id="rId29">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3856.104.</w:t>
      </w:r>
      <w:r xml:space="preserve">
        <w:t> </w:t>
      </w:r>
      <w:r xml:space="preserve">
        <w:t> </w:t>
      </w:r>
      <w:r>
        <w:t xml:space="preserve">AUTHORITY TO CONTRACT FOR LAW ENFORCEMENT.  To protect the public interest, the district may contract with Galveston County or the City of Galveston to provide law enforcement services in the district for a fee.</w:t>
      </w:r>
    </w:p>
    <w:p w:rsidR="003F3435" w:rsidRDefault="0032493E">
      <w:pPr>
        <w:spacing w:line="480" w:lineRule="auto"/>
        <w:jc w:val="both"/>
      </w:pPr>
      <w:r>
        <w:t xml:space="preserve">Added by Acts 2007, 80th Leg., R.S., Ch. 1128 (H.B. </w:t>
      </w:r>
      <w:hyperlink w:docLocation="table" r:id="rId30">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3856.105.</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2007, 80th Leg., R.S., Ch. 1128 (H.B. </w:t>
      </w:r>
      <w:hyperlink w:docLocation="table" r:id="rId31">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3856.106.</w:t>
      </w:r>
      <w:r xml:space="preserve">
        <w:t> </w:t>
      </w:r>
      <w:r xml:space="preserve">
        <w:t> </w:t>
      </w:r>
      <w:r>
        <w:t xml:space="preserve">MEMBERSHIP IN CHARITABLE ORGANIZATIONS.  (a)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ind w:firstLine="720"/>
        <w:jc w:val="both"/>
      </w:pPr>
      <w:r>
        <w:t xml:space="preserve">(b)</w:t>
      </w:r>
      <w:r xml:space="preserve">
        <w:t> </w:t>
      </w:r>
      <w:r xml:space="preserve">
        <w:t> </w:t>
      </w:r>
      <w:r>
        <w:t xml:space="preserve">An expenditure of public money for membership in the organization is considered to further a district purpose and to be for a public purpose.</w:t>
      </w:r>
    </w:p>
    <w:p w:rsidR="003F3435" w:rsidRDefault="0032493E">
      <w:pPr>
        <w:spacing w:line="480" w:lineRule="auto"/>
        <w:jc w:val="both"/>
      </w:pPr>
      <w:r>
        <w:t xml:space="preserve">Added by Acts 2007, 80th Leg., R.S., Ch. 1128 (H.B. </w:t>
      </w:r>
      <w:hyperlink w:docLocation="table" r:id="rId32">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2007, 80th Leg., R.S., Ch. 1128 (H.B. </w:t>
      </w:r>
      <w:hyperlink w:docLocation="table" r:id="rId33">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3856.108.</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may annex territory in a reinvestment zone created by the City of Galveston under Chapter </w:t>
      </w:r>
      <w:r>
        <w:t xml:space="preserve">311</w:t>
      </w:r>
      <w:r>
        <w:t xml:space="preserve">, Tax Code, if the city's governing body consents to the annexation.</w:t>
      </w:r>
    </w:p>
    <w:p w:rsidR="003F3435" w:rsidRDefault="0032493E">
      <w:pPr>
        <w:spacing w:line="480" w:lineRule="auto"/>
        <w:jc w:val="both"/>
      </w:pPr>
      <w:r>
        <w:t xml:space="preserve">Added by Acts 2007, 80th Leg., R.S., Ch. 1128 (H.B. </w:t>
      </w:r>
      <w:hyperlink w:docLocation="table" r:id="rId34">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3856.109.</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2007, 80th Leg., R.S., Ch. 1128 (H.B. </w:t>
      </w:r>
      <w:hyperlink w:docLocation="table" r:id="rId35">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3856.151.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1128 (H.B. </w:t>
      </w:r>
      <w:hyperlink w:docLocation="table" r:id="rId36">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1128 (H.B. </w:t>
      </w:r>
      <w:hyperlink w:docLocation="table" r:id="rId37">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3856.153.</w:t>
      </w:r>
      <w:r xml:space="preserve">
        <w:t> </w:t>
      </w:r>
      <w:r xml:space="preserve">
        <w:t> </w:t>
      </w:r>
      <w:r>
        <w:t xml:space="preserve">AD VALOREM TAX.  (a)  If authorized at an election held in accordance with Section </w:t>
      </w:r>
      <w:r>
        <w:t xml:space="preserve">3856.152</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2007, 80th Leg., R.S., Ch. 1128 (H.B. </w:t>
      </w:r>
      <w:hyperlink w:docLocation="table" r:id="rId38">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3856.154.</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The board may not impose an assessment on a parcel of real property with a taxable value of less than $50,000 at the time of the assessment, according to the most recent certified tax appraisal roll for Galveston County, unless the owner of that parcel agrees in writing to pay the assessment.</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(d)</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1128 (H.B. </w:t>
      </w:r>
      <w:hyperlink w:docLocation="table" r:id="rId39">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3856.155.</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Galveston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if more than 25 persons own real property in the district according to the most recent certified tax appraisal roll for Galveston County.</w:t>
      </w:r>
    </w:p>
    <w:p w:rsidR="003F3435" w:rsidRDefault="0032493E">
      <w:pPr>
        <w:spacing w:line="480" w:lineRule="auto"/>
        <w:jc w:val="both"/>
      </w:pPr>
      <w:r>
        <w:t xml:space="preserve">Added by Acts 2007, 80th Leg., R.S., Ch. 1128 (H.B. </w:t>
      </w:r>
      <w:hyperlink w:docLocation="table" r:id="rId40">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3856.156.</w:t>
      </w:r>
      <w:r xml:space="preserve">
        <w:t> </w:t>
      </w:r>
      <w:r xml:space="preserve">
        <w:t> </w:t>
      </w:r>
      <w:r>
        <w:t xml:space="preserve">UTILITY PROPERTY EXEMPT FROM IMPACT FEES OR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w:t>
      </w:r>
    </w:p>
    <w:p w:rsidR="003F3435" w:rsidRDefault="0032493E">
      <w:pPr>
        <w:spacing w:line="480" w:lineRule="auto"/>
        <w:ind w:firstLine="1440"/>
        <w:jc w:val="both"/>
      </w:pPr>
      <w:r>
        <w:t xml:space="preserve">(3)</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1128 (H.B. </w:t>
      </w:r>
      <w:hyperlink w:docLocation="table" r:id="rId41">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3856.157.</w:t>
      </w:r>
      <w:r xml:space="preserve">
        <w:t> </w:t>
      </w:r>
      <w:r xml:space="preserve">
        <w:t> </w:t>
      </w:r>
      <w:r>
        <w:t xml:space="preserve">BONDS AND OTHER OBLIGATIONS.  (a)  The district may issue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2007, 80th Leg., R.S., Ch. 1128 (H.B. </w:t>
      </w:r>
      <w:hyperlink w:docLocation="table" r:id="rId42">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3856.158.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2007, 80th Leg., R.S., Ch. 1128 (H.B. </w:t>
      </w:r>
      <w:hyperlink w:docLocation="table" r:id="rId43">
        <w:r>
          <w:rPr>
            <w:rStyle w:val="Hyperlink"/>
          </w:rPr>
          <w:t>4053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3856.201.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2007, 80th Leg., R.S., Ch. 1128 (H.B. </w:t>
      </w:r>
      <w:hyperlink w:docLocation="table" r:id="rId44">
        <w:r>
          <w:rPr>
            <w:rStyle w:val="Hyperlink"/>
          </w:rPr>
          <w:t>4053</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53F.HTM" TargetMode="External" Id="rId14" /><Relationship Type="http://schemas.openxmlformats.org/officeDocument/2006/relationships/hyperlink" Target="http://capitol.texas.gov/tlodocs/80R/billtext/html/HB04053F.HTM" TargetMode="External" Id="rId15" /><Relationship Type="http://schemas.openxmlformats.org/officeDocument/2006/relationships/hyperlink" Target="http://capitol.texas.gov/tlodocs/80R/billtext/html/HB04053F.HTM" TargetMode="External" Id="rId16" /><Relationship Type="http://schemas.openxmlformats.org/officeDocument/2006/relationships/hyperlink" Target="http://capitol.texas.gov/tlodocs/80R/billtext/html/HB04053F.HTM" TargetMode="External" Id="rId17" /><Relationship Type="http://schemas.openxmlformats.org/officeDocument/2006/relationships/hyperlink" Target="http://capitol.texas.gov/tlodocs/80R/billtext/html/HB04053F.HTM" TargetMode="External" Id="rId18" /><Relationship Type="http://schemas.openxmlformats.org/officeDocument/2006/relationships/hyperlink" Target="http://capitol.texas.gov/tlodocs/80R/billtext/html/HB04053F.HTM" TargetMode="External" Id="rId19" /><Relationship Type="http://schemas.openxmlformats.org/officeDocument/2006/relationships/hyperlink" Target="http://capitol.texas.gov/tlodocs/80R/billtext/html/HB04053F.HTM" TargetMode="External" Id="rId20" /><Relationship Type="http://schemas.openxmlformats.org/officeDocument/2006/relationships/hyperlink" Target="http://capitol.texas.gov/tlodocs/80R/billtext/html/HB04053F.HTM" TargetMode="External" Id="rId21" /><Relationship Type="http://schemas.openxmlformats.org/officeDocument/2006/relationships/hyperlink" Target="http://capitol.texas.gov/tlodocs/80R/billtext/html/HB04053F.HTM" TargetMode="External" Id="rId22" /><Relationship Type="http://schemas.openxmlformats.org/officeDocument/2006/relationships/hyperlink" Target="http://capitol.texas.gov/tlodocs/80R/billtext/html/HB04053F.HTM" TargetMode="External" Id="rId23" /><Relationship Type="http://schemas.openxmlformats.org/officeDocument/2006/relationships/hyperlink" Target="http://capitol.texas.gov/tlodocs/80R/billtext/html/HB04053F.HTM" TargetMode="External" Id="rId24" /><Relationship Type="http://schemas.openxmlformats.org/officeDocument/2006/relationships/hyperlink" Target="http://capitol.texas.gov/tlodocs/80R/billtext/html/HB04053F.HTM" TargetMode="External" Id="rId25" /><Relationship Type="http://schemas.openxmlformats.org/officeDocument/2006/relationships/hyperlink" Target="http://capitol.texas.gov/tlodocs/80R/billtext/html/HB04053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HB04053F.HTM" TargetMode="External" Id="rId28" /><Relationship Type="http://schemas.openxmlformats.org/officeDocument/2006/relationships/hyperlink" Target="http://capitol.texas.gov/tlodocs/80R/billtext/html/HB04053F.HTM" TargetMode="External" Id="rId29" /><Relationship Type="http://schemas.openxmlformats.org/officeDocument/2006/relationships/hyperlink" Target="http://capitol.texas.gov/tlodocs/80R/billtext/html/HB04053F.HTM" TargetMode="External" Id="rId30" /><Relationship Type="http://schemas.openxmlformats.org/officeDocument/2006/relationships/hyperlink" Target="http://capitol.texas.gov/tlodocs/80R/billtext/html/HB04053F.HTM" TargetMode="External" Id="rId31" /><Relationship Type="http://schemas.openxmlformats.org/officeDocument/2006/relationships/hyperlink" Target="http://capitol.texas.gov/tlodocs/80R/billtext/html/HB04053F.HTM" TargetMode="External" Id="rId32" /><Relationship Type="http://schemas.openxmlformats.org/officeDocument/2006/relationships/hyperlink" Target="http://capitol.texas.gov/tlodocs/80R/billtext/html/HB04053F.HTM" TargetMode="External" Id="rId33" /><Relationship Type="http://schemas.openxmlformats.org/officeDocument/2006/relationships/hyperlink" Target="http://capitol.texas.gov/tlodocs/80R/billtext/html/HB04053F.HTM" TargetMode="External" Id="rId34" /><Relationship Type="http://schemas.openxmlformats.org/officeDocument/2006/relationships/hyperlink" Target="http://capitol.texas.gov/tlodocs/80R/billtext/html/HB04053F.HTM" TargetMode="External" Id="rId35" /><Relationship Type="http://schemas.openxmlformats.org/officeDocument/2006/relationships/hyperlink" Target="http://capitol.texas.gov/tlodocs/80R/billtext/html/HB04053F.HTM" TargetMode="External" Id="rId36" /><Relationship Type="http://schemas.openxmlformats.org/officeDocument/2006/relationships/hyperlink" Target="http://capitol.texas.gov/tlodocs/80R/billtext/html/HB04053F.HTM" TargetMode="External" Id="rId37" /><Relationship Type="http://schemas.openxmlformats.org/officeDocument/2006/relationships/hyperlink" Target="http://capitol.texas.gov/tlodocs/80R/billtext/html/HB04053F.HTM" TargetMode="External" Id="rId38" /><Relationship Type="http://schemas.openxmlformats.org/officeDocument/2006/relationships/hyperlink" Target="http://capitol.texas.gov/tlodocs/80R/billtext/html/HB04053F.HTM" TargetMode="External" Id="rId39" /><Relationship Type="http://schemas.openxmlformats.org/officeDocument/2006/relationships/hyperlink" Target="http://capitol.texas.gov/tlodocs/80R/billtext/html/HB04053F.HTM" TargetMode="External" Id="rId40" /><Relationship Type="http://schemas.openxmlformats.org/officeDocument/2006/relationships/hyperlink" Target="http://capitol.texas.gov/tlodocs/80R/billtext/html/HB04053F.HTM" TargetMode="External" Id="rId41" /><Relationship Type="http://schemas.openxmlformats.org/officeDocument/2006/relationships/hyperlink" Target="http://capitol.texas.gov/tlodocs/80R/billtext/html/HB04053F.HTM" TargetMode="External" Id="rId42" /><Relationship Type="http://schemas.openxmlformats.org/officeDocument/2006/relationships/hyperlink" Target="http://capitol.texas.gov/tlodocs/80R/billtext/html/HB04053F.HTM" TargetMode="External" Id="rId43" /><Relationship Type="http://schemas.openxmlformats.org/officeDocument/2006/relationships/hyperlink" Target="http://capitol.texas.gov/tlodocs/80R/billtext/html/HB04053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