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3909.  ROCK PRAIRIE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College Station.</w:t>
      </w:r>
    </w:p>
    <w:p w:rsidR="003F3435" w:rsidRDefault="0032493E">
      <w:pPr>
        <w:spacing w:line="480" w:lineRule="auto"/>
        <w:ind w:firstLine="1440"/>
        <w:jc w:val="both"/>
      </w:pPr>
      <w:r>
        <w:t xml:space="preserve">(3)</w:t>
      </w:r>
      <w:r xml:space="preserve">
        <w:t> </w:t>
      </w:r>
      <w:r xml:space="preserve">
        <w:t> </w:t>
      </w:r>
      <w:r>
        <w:t xml:space="preserve">"County" means Brazos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Rock Prairie Management District No. 2.</w:t>
      </w:r>
    </w:p>
    <w:p w:rsidR="003F3435" w:rsidRDefault="0032493E">
      <w:pPr>
        <w:spacing w:line="480" w:lineRule="auto"/>
        <w:jc w:val="both"/>
      </w:pPr>
      <w:r>
        <w:t xml:space="preserve">Added by Acts 2013, 83rd Leg., R.S., Ch. 1114 (H.B. </w:t>
      </w:r>
      <w:hyperlink w:docLocation="table" r:id="rId14">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3909.002.</w:t>
      </w:r>
      <w:r xml:space="preserve">
        <w:t> </w:t>
      </w:r>
      <w:r xml:space="preserve">
        <w:t> </w:t>
      </w:r>
      <w:r>
        <w:t xml:space="preserve">NATURE OF DISTRICT.</w:t>
      </w:r>
      <w:r xml:space="preserve">
        <w:t> </w:t>
      </w:r>
      <w:r xml:space="preserve">
        <w:t> </w:t>
      </w:r>
      <w:r>
        <w:t xml:space="preserve">The Rock Prairie Management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1114 (H.B. </w:t>
      </w:r>
      <w:hyperlink w:docLocation="table" r:id="rId15">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1114 (H.B. </w:t>
      </w:r>
      <w:hyperlink w:docLocation="table" r:id="rId16">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1114 (H.B. </w:t>
      </w:r>
      <w:hyperlink w:docLocation="table" r:id="rId17">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1114 (H.B. </w:t>
      </w:r>
      <w:hyperlink w:docLocation="table" r:id="rId18">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1114 (H.B. </w:t>
      </w:r>
      <w:hyperlink w:docLocation="table" r:id="rId19">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1114 (H.B. </w:t>
      </w:r>
      <w:hyperlink w:docLocation="table" r:id="rId20">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1114 (H.B. </w:t>
      </w:r>
      <w:hyperlink w:docLocation="table" r:id="rId21">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3909.051.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 and the change is approved by the city.</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2013, 83rd Leg., R.S., Ch. 1114 (H.B. </w:t>
      </w:r>
      <w:hyperlink w:docLocation="table" r:id="rId22">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3909.052.</w:t>
      </w:r>
      <w:r xml:space="preserve">
        <w:t> </w:t>
      </w:r>
      <w:r xml:space="preserve">
        <w:t> </w:t>
      </w:r>
      <w:r>
        <w:t xml:space="preserve">RECOMMENDATIONS FOR SUCCEEDING BOARD.  (a)</w:t>
      </w:r>
      <w:r xml:space="preserve">
        <w:t> </w:t>
      </w:r>
      <w:r xml:space="preserve">
        <w:t> </w:t>
      </w:r>
      <w:r>
        <w:t xml:space="preserve">Each board of directors, including the initial board, shall recommend to the governing body of the city persons to serve on the succeeding board.</w:t>
      </w:r>
    </w:p>
    <w:p w:rsidR="003F3435" w:rsidRDefault="0032493E">
      <w:pPr>
        <w:spacing w:line="480" w:lineRule="auto"/>
        <w:ind w:firstLine="720"/>
        <w:jc w:val="both"/>
      </w:pPr>
      <w:r>
        <w:t xml:space="preserve">(b)</w:t>
      </w:r>
      <w:r xml:space="preserve">
        <w:t> </w:t>
      </w:r>
      <w:r xml:space="preserve">
        <w:t> </w:t>
      </w:r>
      <w:r>
        <w:t xml:space="preserve">The governing body of the city shall review the recommendations and approve or disapprove the directors recommended by the board. A person is appointed if a majority of the members of the governing body and the mayor vote to appoint that person.</w:t>
      </w:r>
    </w:p>
    <w:p w:rsidR="003F3435" w:rsidRDefault="0032493E">
      <w:pPr>
        <w:spacing w:line="480" w:lineRule="auto"/>
        <w:ind w:firstLine="720"/>
        <w:jc w:val="both"/>
      </w:pPr>
      <w:r>
        <w:t xml:space="preserve">(c)</w:t>
      </w:r>
      <w:r xml:space="preserve">
        <w:t> </w:t>
      </w:r>
      <w:r xml:space="preserve">
        <w:t> </w:t>
      </w:r>
      <w:r>
        <w:t xml:space="preserve">If the governing body of the city is not satisfied with the recommendations submitted by the board and does not vote to approve the recommended board members, the board, on the request of the governing body, shall submit to the governing body additional recommendations. If, after the second submission of recommendations, the governing body does not vote to approve the additional recommendations of the board, the governing body may appoint persons who were not recommended to serve on the succeeding board.</w:t>
      </w:r>
    </w:p>
    <w:p w:rsidR="003F3435" w:rsidRDefault="0032493E">
      <w:pPr>
        <w:spacing w:line="480" w:lineRule="auto"/>
        <w:ind w:firstLine="720"/>
        <w:jc w:val="both"/>
      </w:pPr>
      <w:r>
        <w:t xml:space="preserve">(d)</w:t>
      </w:r>
      <w:r xml:space="preserve">
        <w:t> </w:t>
      </w:r>
      <w:r xml:space="preserve">
        <w:t> </w:t>
      </w:r>
      <w:r>
        <w:t xml:space="preserve">Board members may serve successive terms.</w:t>
      </w:r>
    </w:p>
    <w:p w:rsidR="003F3435" w:rsidRDefault="0032493E">
      <w:pPr>
        <w:spacing w:line="480" w:lineRule="auto"/>
        <w:ind w:firstLine="720"/>
        <w:jc w:val="both"/>
      </w:pPr>
      <w:r>
        <w:t xml:space="preserve">(e)</w:t>
      </w:r>
      <w:r xml:space="preserve">
        <w:t> </w:t>
      </w:r>
      <w:r xml:space="preserve">
        <w:t> </w:t>
      </w:r>
      <w:r>
        <w:t xml:space="preserve">If a provision of Subsections (a)-(d) is found to be invalid, the Texas Commission on Environmental Quality shall appoint the board from recommendations submitted by the then-current board.</w:t>
      </w:r>
    </w:p>
    <w:p w:rsidR="003F3435" w:rsidRDefault="0032493E">
      <w:pPr>
        <w:spacing w:line="480" w:lineRule="auto"/>
        <w:jc w:val="both"/>
      </w:pPr>
      <w:r>
        <w:t xml:space="preserve">Added by Acts 2013, 83rd Leg., R.S., Ch. 1114 (H.B. </w:t>
      </w:r>
      <w:hyperlink w:docLocation="table" r:id="rId23">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1114 (H.B. </w:t>
      </w:r>
      <w:hyperlink w:docLocation="table" r:id="rId24">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1114 (H.B. </w:t>
      </w:r>
      <w:hyperlink w:docLocation="table" r:id="rId25">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1114 (H.B. </w:t>
      </w:r>
      <w:hyperlink w:docLocation="table" r:id="rId26">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1114 (H.B. </w:t>
      </w:r>
      <w:hyperlink w:docLocation="table" r:id="rId27">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1114 (H.B. </w:t>
      </w:r>
      <w:hyperlink w:docLocation="table" r:id="rId28">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select directors from the board to serve as the board of directors of the nonprofit corporation.</w:t>
      </w:r>
      <w:r xml:space="preserve">
        <w:t> </w:t>
      </w:r>
      <w:r xml:space="preserve">
        <w:t> </w:t>
      </w:r>
      <w:r>
        <w:t xml:space="preserve">The board may appoint one or more persons who are not directors to the board of directors of the nonprofit corporation if the governing body of the city determines that the appointment is in the best interest of the district.</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1114 (H.B. </w:t>
      </w:r>
      <w:hyperlink w:docLocation="table" r:id="rId29">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3909.105.</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1114 (H.B. </w:t>
      </w:r>
      <w:hyperlink w:docLocation="table" r:id="rId30">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1114 (H.B. </w:t>
      </w:r>
      <w:hyperlink w:docLocation="table" r:id="rId31">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1114 (H.B. </w:t>
      </w:r>
      <w:hyperlink w:docLocation="table" r:id="rId32">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1114 (H.B. </w:t>
      </w:r>
      <w:hyperlink w:docLocation="table" r:id="rId33">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1114 (H.B. </w:t>
      </w:r>
      <w:hyperlink w:docLocation="table" r:id="rId34">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1114 (H.B. </w:t>
      </w:r>
      <w:hyperlink w:docLocation="table" r:id="rId35">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3909.111.</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governing body of the city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1114 (H.B. </w:t>
      </w:r>
      <w:hyperlink w:docLocation="table" r:id="rId36">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1114 (H.B. </w:t>
      </w:r>
      <w:hyperlink w:docLocation="table" r:id="rId37">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3909.151.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1114 (H.B. </w:t>
      </w:r>
      <w:hyperlink w:docLocation="table" r:id="rId38">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1114 (H.B. </w:t>
      </w:r>
      <w:hyperlink w:docLocation="table" r:id="rId39">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1114 (H.B. </w:t>
      </w:r>
      <w:hyperlink w:docLocation="table" r:id="rId40">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1114 (H.B. </w:t>
      </w:r>
      <w:hyperlink w:docLocation="table" r:id="rId41">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3909.155.</w:t>
      </w:r>
      <w:r xml:space="preserve">
        <w:t> </w:t>
      </w:r>
      <w:r xml:space="preserve">
        <w:t> </w:t>
      </w:r>
      <w:r>
        <w:t xml:space="preserve">EXEMPTIONS.</w:t>
      </w:r>
      <w:r xml:space="preserve">
        <w:t> </w:t>
      </w:r>
      <w:r xml:space="preserve">
        <w:t> </w:t>
      </w:r>
      <w:r>
        <w:t xml:space="preserve">Section </w:t>
      </w:r>
      <w:r>
        <w:t xml:space="preserve">375.162</w:t>
      </w:r>
      <w:r>
        <w:t xml:space="preserve">, Local Government Code, does not apply to an organization exempt from federal income tax under Section 501(a), Internal Revenue Code of 1986, by being described by Section 501(c)(3) of that code, operating in the district.</w:t>
      </w:r>
      <w:r xml:space="preserve">
        <w:t> </w:t>
      </w:r>
      <w:r xml:space="preserve">
        <w:t> </w:t>
      </w:r>
      <w:r>
        <w:t xml:space="preserve">The organization is not exempt from paying a district assessment.</w:t>
      </w:r>
    </w:p>
    <w:p w:rsidR="003F3435" w:rsidRDefault="0032493E">
      <w:pPr>
        <w:spacing w:line="480" w:lineRule="auto"/>
        <w:jc w:val="both"/>
      </w:pPr>
      <w:r>
        <w:t xml:space="preserve">Added by Acts 2013, 83rd Leg., R.S., Ch. 1114 (H.B. </w:t>
      </w:r>
      <w:hyperlink w:docLocation="table" r:id="rId42">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1114 (H.B. </w:t>
      </w:r>
      <w:hyperlink w:docLocation="table" r:id="rId43">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3909.157.</w:t>
      </w:r>
      <w:r xml:space="preserve">
        <w:t> </w:t>
      </w:r>
      <w:r xml:space="preserve">
        <w:t> </w:t>
      </w:r>
      <w:r>
        <w:t xml:space="preserve">TAX AND ASSESSMENT ABATEMENT.</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1114 (H.B. </w:t>
      </w:r>
      <w:hyperlink w:docLocation="table" r:id="rId44">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3909.201.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3909.203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1114 (H.B. </w:t>
      </w:r>
      <w:hyperlink w:docLocation="table" r:id="rId45">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3909.201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1114 (H.B. </w:t>
      </w:r>
      <w:hyperlink w:docLocation="table" r:id="rId46">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1114 (H.B. </w:t>
      </w:r>
      <w:hyperlink w:docLocation="table" r:id="rId47">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1114 (H.B. </w:t>
      </w:r>
      <w:hyperlink w:docLocation="table" r:id="rId48">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1114 (H.B. </w:t>
      </w:r>
      <w:hyperlink w:docLocation="table" r:id="rId49">
        <w:r>
          <w:rPr>
            <w:rStyle w:val="Hyperlink"/>
          </w:rPr>
          <w:t>3874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3909.206.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1114 (H.B. </w:t>
      </w:r>
      <w:hyperlink w:docLocation="table" r:id="rId50">
        <w:r>
          <w:rPr>
            <w:rStyle w:val="Hyperlink"/>
          </w:rPr>
          <w:t>3874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874F.HTM" TargetMode="External" Id="rId14" /><Relationship Type="http://schemas.openxmlformats.org/officeDocument/2006/relationships/hyperlink" Target="http://capitol.texas.gov/tlodocs/83R/billtext/html/HB03874F.HTM" TargetMode="External" Id="rId15" /><Relationship Type="http://schemas.openxmlformats.org/officeDocument/2006/relationships/hyperlink" Target="http://capitol.texas.gov/tlodocs/83R/billtext/html/HB03874F.HTM" TargetMode="External" Id="rId16" /><Relationship Type="http://schemas.openxmlformats.org/officeDocument/2006/relationships/hyperlink" Target="http://capitol.texas.gov/tlodocs/83R/billtext/html/HB03874F.HTM" TargetMode="External" Id="rId17" /><Relationship Type="http://schemas.openxmlformats.org/officeDocument/2006/relationships/hyperlink" Target="http://capitol.texas.gov/tlodocs/83R/billtext/html/HB03874F.HTM" TargetMode="External" Id="rId18" /><Relationship Type="http://schemas.openxmlformats.org/officeDocument/2006/relationships/hyperlink" Target="http://capitol.texas.gov/tlodocs/83R/billtext/html/HB03874F.HTM" TargetMode="External" Id="rId19" /><Relationship Type="http://schemas.openxmlformats.org/officeDocument/2006/relationships/hyperlink" Target="http://capitol.texas.gov/tlodocs/83R/billtext/html/HB03874F.HTM" TargetMode="External" Id="rId20" /><Relationship Type="http://schemas.openxmlformats.org/officeDocument/2006/relationships/hyperlink" Target="http://capitol.texas.gov/tlodocs/83R/billtext/html/HB03874F.HTM" TargetMode="External" Id="rId21" /><Relationship Type="http://schemas.openxmlformats.org/officeDocument/2006/relationships/hyperlink" Target="http://capitol.texas.gov/tlodocs/83R/billtext/html/HB03874F.HTM" TargetMode="External" Id="rId22" /><Relationship Type="http://schemas.openxmlformats.org/officeDocument/2006/relationships/hyperlink" Target="http://capitol.texas.gov/tlodocs/83R/billtext/html/HB03874F.HTM" TargetMode="External" Id="rId23" /><Relationship Type="http://schemas.openxmlformats.org/officeDocument/2006/relationships/hyperlink" Target="http://capitol.texas.gov/tlodocs/83R/billtext/html/HB03874F.HTM" TargetMode="External" Id="rId24" /><Relationship Type="http://schemas.openxmlformats.org/officeDocument/2006/relationships/hyperlink" Target="http://capitol.texas.gov/tlodocs/83R/billtext/html/HB03874F.HTM" TargetMode="External" Id="rId25" /><Relationship Type="http://schemas.openxmlformats.org/officeDocument/2006/relationships/hyperlink" Target="http://capitol.texas.gov/tlodocs/83R/billtext/html/HB03874F.HTM" TargetMode="External" Id="rId26" /><Relationship Type="http://schemas.openxmlformats.org/officeDocument/2006/relationships/hyperlink" Target="http://capitol.texas.gov/tlodocs/83R/billtext/html/HB03874F.HTM" TargetMode="External" Id="rId27" /><Relationship Type="http://schemas.openxmlformats.org/officeDocument/2006/relationships/hyperlink" Target="http://capitol.texas.gov/tlodocs/83R/billtext/html/HB03874F.HTM" TargetMode="External" Id="rId28" /><Relationship Type="http://schemas.openxmlformats.org/officeDocument/2006/relationships/hyperlink" Target="http://capitol.texas.gov/tlodocs/83R/billtext/html/HB03874F.HTM" TargetMode="External" Id="rId29" /><Relationship Type="http://schemas.openxmlformats.org/officeDocument/2006/relationships/hyperlink" Target="http://capitol.texas.gov/tlodocs/83R/billtext/html/HB03874F.HTM" TargetMode="External" Id="rId30" /><Relationship Type="http://schemas.openxmlformats.org/officeDocument/2006/relationships/hyperlink" Target="http://capitol.texas.gov/tlodocs/83R/billtext/html/HB03874F.HTM" TargetMode="External" Id="rId31" /><Relationship Type="http://schemas.openxmlformats.org/officeDocument/2006/relationships/hyperlink" Target="http://capitol.texas.gov/tlodocs/83R/billtext/html/HB03874F.HTM" TargetMode="External" Id="rId32" /><Relationship Type="http://schemas.openxmlformats.org/officeDocument/2006/relationships/hyperlink" Target="http://capitol.texas.gov/tlodocs/83R/billtext/html/HB03874F.HTM" TargetMode="External" Id="rId33" /><Relationship Type="http://schemas.openxmlformats.org/officeDocument/2006/relationships/hyperlink" Target="http://capitol.texas.gov/tlodocs/83R/billtext/html/HB03874F.HTM" TargetMode="External" Id="rId34" /><Relationship Type="http://schemas.openxmlformats.org/officeDocument/2006/relationships/hyperlink" Target="http://capitol.texas.gov/tlodocs/83R/billtext/html/HB03874F.HTM" TargetMode="External" Id="rId35" /><Relationship Type="http://schemas.openxmlformats.org/officeDocument/2006/relationships/hyperlink" Target="http://capitol.texas.gov/tlodocs/83R/billtext/html/HB03874F.HTM" TargetMode="External" Id="rId36" /><Relationship Type="http://schemas.openxmlformats.org/officeDocument/2006/relationships/hyperlink" Target="http://capitol.texas.gov/tlodocs/83R/billtext/html/HB03874F.HTM" TargetMode="External" Id="rId37" /><Relationship Type="http://schemas.openxmlformats.org/officeDocument/2006/relationships/hyperlink" Target="http://capitol.texas.gov/tlodocs/83R/billtext/html/HB03874F.HTM" TargetMode="External" Id="rId38" /><Relationship Type="http://schemas.openxmlformats.org/officeDocument/2006/relationships/hyperlink" Target="http://capitol.texas.gov/tlodocs/83R/billtext/html/HB03874F.HTM" TargetMode="External" Id="rId39" /><Relationship Type="http://schemas.openxmlformats.org/officeDocument/2006/relationships/hyperlink" Target="http://capitol.texas.gov/tlodocs/83R/billtext/html/HB03874F.HTM" TargetMode="External" Id="rId40" /><Relationship Type="http://schemas.openxmlformats.org/officeDocument/2006/relationships/hyperlink" Target="http://capitol.texas.gov/tlodocs/83R/billtext/html/HB03874F.HTM" TargetMode="External" Id="rId41" /><Relationship Type="http://schemas.openxmlformats.org/officeDocument/2006/relationships/hyperlink" Target="http://capitol.texas.gov/tlodocs/83R/billtext/html/HB03874F.HTM" TargetMode="External" Id="rId42" /><Relationship Type="http://schemas.openxmlformats.org/officeDocument/2006/relationships/hyperlink" Target="http://capitol.texas.gov/tlodocs/83R/billtext/html/HB03874F.HTM" TargetMode="External" Id="rId43" /><Relationship Type="http://schemas.openxmlformats.org/officeDocument/2006/relationships/hyperlink" Target="http://capitol.texas.gov/tlodocs/83R/billtext/html/HB03874F.HTM" TargetMode="External" Id="rId44" /><Relationship Type="http://schemas.openxmlformats.org/officeDocument/2006/relationships/hyperlink" Target="http://capitol.texas.gov/tlodocs/83R/billtext/html/HB03874F.HTM" TargetMode="External" Id="rId45" /><Relationship Type="http://schemas.openxmlformats.org/officeDocument/2006/relationships/hyperlink" Target="http://capitol.texas.gov/tlodocs/83R/billtext/html/HB03874F.HTM" TargetMode="External" Id="rId46" /><Relationship Type="http://schemas.openxmlformats.org/officeDocument/2006/relationships/hyperlink" Target="http://capitol.texas.gov/tlodocs/83R/billtext/html/HB03874F.HTM" TargetMode="External" Id="rId47" /><Relationship Type="http://schemas.openxmlformats.org/officeDocument/2006/relationships/hyperlink" Target="http://capitol.texas.gov/tlodocs/83R/billtext/html/HB03874F.HTM" TargetMode="External" Id="rId48" /><Relationship Type="http://schemas.openxmlformats.org/officeDocument/2006/relationships/hyperlink" Target="http://capitol.texas.gov/tlodocs/83R/billtext/html/HB03874F.HTM" TargetMode="External" Id="rId49" /><Relationship Type="http://schemas.openxmlformats.org/officeDocument/2006/relationships/hyperlink" Target="http://capitol.texas.gov/tlodocs/83R/billtext/html/HB03874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