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3932.  MISSOURI CITY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Missouri City.</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Missouri City Management District No. 2.</w:t>
      </w:r>
    </w:p>
    <w:p w:rsidR="003F3435" w:rsidRDefault="0032493E">
      <w:pPr>
        <w:spacing w:line="480" w:lineRule="auto"/>
        <w:jc w:val="both"/>
      </w:pPr>
      <w:r>
        <w:t xml:space="preserve">Added by Acts 2015, 84th Leg., R.S., Ch. 983 (H.B. </w:t>
      </w:r>
      <w:hyperlink w:docLocation="table" r:id="rId14">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3932.002.</w:t>
      </w:r>
      <w:r xml:space="preserve">
        <w:t> </w:t>
      </w:r>
      <w:r xml:space="preserve">
        <w:t> </w:t>
      </w:r>
      <w:r>
        <w:t xml:space="preserve">NATURE OF DISTRICT.</w:t>
      </w:r>
      <w:r xml:space="preserve">
        <w:t> </w:t>
      </w:r>
      <w:r xml:space="preserve">
        <w:t> </w:t>
      </w:r>
      <w:r>
        <w:t xml:space="preserve">The Missouri City Management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983 (H.B. </w:t>
      </w:r>
      <w:hyperlink w:docLocation="table" r:id="rId15">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2015, 84th Leg., R.S., Ch. 983 (H.B. </w:t>
      </w:r>
      <w:hyperlink w:docLocation="table" r:id="rId16">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983 (H.B. </w:t>
      </w:r>
      <w:hyperlink w:docLocation="table" r:id="rId17">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983 (H.B. </w:t>
      </w:r>
      <w:hyperlink w:docLocation="table" r:id="rId18">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2015, 84th Leg., R.S., Ch. 983 (H.B. </w:t>
      </w:r>
      <w:hyperlink w:docLocation="table" r:id="rId19">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983 (H.B. </w:t>
      </w:r>
      <w:hyperlink w:docLocation="table" r:id="rId20">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983 (H.B. </w:t>
      </w:r>
      <w:hyperlink w:docLocation="table" r:id="rId21">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3932.051.</w:t>
      </w:r>
      <w:r xml:space="preserve">
        <w:t> </w:t>
      </w:r>
      <w:r xml:space="preserve">
        <w:t> </w:t>
      </w:r>
      <w:r>
        <w:t xml:space="preserve">GOVERNING BODY; TERMS.  (a)</w:t>
      </w:r>
      <w:r xml:space="preserve">
        <w:t> </w:t>
      </w:r>
      <w:r xml:space="preserve">
        <w:t> </w:t>
      </w:r>
      <w:r>
        <w:t xml:space="preserve">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11 voting directors.</w:t>
      </w:r>
    </w:p>
    <w:p w:rsidR="003F3435" w:rsidRDefault="0032493E">
      <w:pPr>
        <w:spacing w:line="480" w:lineRule="auto"/>
        <w:jc w:val="both"/>
      </w:pPr>
      <w:r>
        <w:t xml:space="preserve">Added by Acts 2015, 84th Leg., R.S., Ch. 983 (H.B. </w:t>
      </w:r>
      <w:hyperlink w:docLocation="table" r:id="rId22">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2015, 84th Leg., R.S., Ch. 983 (H.B. </w:t>
      </w:r>
      <w:hyperlink w:docLocation="table" r:id="rId23">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983 (H.B. </w:t>
      </w:r>
      <w:hyperlink w:docLocation="table" r:id="rId24">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983 (H.B. </w:t>
      </w:r>
      <w:hyperlink w:docLocation="table" r:id="rId25">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983 (H.B. </w:t>
      </w:r>
      <w:hyperlink w:docLocation="table" r:id="rId26">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3932.056.</w:t>
      </w:r>
      <w:r xml:space="preserve">
        <w:t> </w:t>
      </w:r>
      <w:r xml:space="preserve">
        <w:t> </w:t>
      </w:r>
      <w:r>
        <w:t xml:space="preserve">INITIAL VOTING DIRECTORS.  (a)</w:t>
      </w:r>
      <w:r xml:space="preserve">
        <w:t> </w:t>
      </w:r>
      <w:r xml:space="preserve">
        <w:t> </w:t>
      </w:r>
      <w:r>
        <w:t xml:space="preserve">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John A. Van De Wiele</w:t>
            </w:r>
          </w:p>
        </w:tc>
      </w:tr>
      <w:tr>
        <w:tc>
          <w:p/>
        </w:tc>
        <w:tc>
          <w:p>
            <w:r>
              <w:t xml:space="preserve">2</w:t>
            </w:r>
          </w:p>
        </w:tc>
        <w:tc>
          <w:p>
            <w:r>
              <w:t xml:space="preserve">Jim Brown</w:t>
            </w:r>
          </w:p>
        </w:tc>
      </w:tr>
      <w:tr>
        <w:tc>
          <w:p/>
        </w:tc>
        <w:tc>
          <w:p>
            <w:r>
              <w:t xml:space="preserve">3</w:t>
            </w:r>
          </w:p>
        </w:tc>
        <w:tc>
          <w:p>
            <w:r>
              <w:t xml:space="preserve">Jack McDonald</w:t>
            </w:r>
          </w:p>
        </w:tc>
      </w:tr>
      <w:tr>
        <w:tc>
          <w:p/>
        </w:tc>
        <w:tc>
          <w:p>
            <w:r>
              <w:t xml:space="preserve">4</w:t>
            </w:r>
          </w:p>
        </w:tc>
        <w:tc>
          <w:p>
            <w:r>
              <w:t xml:space="preserve">Charles L. Howell, Jr.</w:t>
            </w:r>
          </w:p>
        </w:tc>
      </w:tr>
      <w:tr>
        <w:tc>
          <w:p/>
        </w:tc>
        <w:tc>
          <w:p>
            <w:r>
              <w:t xml:space="preserve">5</w:t>
            </w:r>
          </w:p>
        </w:tc>
        <w:tc>
          <w:p>
            <w:r>
              <w:t xml:space="preserve">Dawn Hurd</w:t>
            </w:r>
          </w:p>
        </w:tc>
      </w:tr>
      <w:tr>
        <w:tc>
          <w:p/>
        </w:tc>
        <w:tc>
          <w:p>
            <w:r>
              <w:t xml:space="preserve">6</w:t>
            </w:r>
          </w:p>
        </w:tc>
        <w:tc>
          <w:p>
            <w:r>
              <w:t xml:space="preserve">Ivy Levingston</w:t>
            </w:r>
          </w:p>
        </w:tc>
      </w:tr>
      <w:tr>
        <w:tc>
          <w:p/>
        </w:tc>
        <w:tc>
          <w:p>
            <w:r>
              <w:t xml:space="preserve">7</w:t>
            </w:r>
          </w:p>
        </w:tc>
        <w:tc>
          <w:p>
            <w:r>
              <w:t xml:space="preserve">Bobby Merchant</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four expire June 1, 2019, and the terms of directors appointed for positions five through seven expire June 1, 2017.</w:t>
      </w:r>
    </w:p>
    <w:p w:rsidR="003F3435" w:rsidRDefault="0032493E">
      <w:pPr>
        <w:spacing w:line="480" w:lineRule="auto"/>
        <w:ind w:firstLine="720"/>
        <w:jc w:val="both"/>
      </w:pPr>
      <w:r>
        <w:t xml:space="preserve">(c)</w:t>
      </w:r>
      <w:r xml:space="preserve">
        <w:t> </w:t>
      </w:r>
      <w:r xml:space="preserve">
        <w:t> </w:t>
      </w:r>
      <w:r>
        <w:t xml:space="preserve">Section </w:t>
      </w:r>
      <w:r>
        <w:t xml:space="preserve">3932.052</w:t>
      </w:r>
      <w:r>
        <w:t xml:space="preserve"> does not apply to this section.</w:t>
      </w:r>
    </w:p>
    <w:p w:rsidR="003F3435" w:rsidRDefault="0032493E">
      <w:pPr>
        <w:spacing w:line="480" w:lineRule="auto"/>
        <w:jc w:val="both"/>
      </w:pPr>
      <w:r>
        <w:t xml:space="preserve">Added by Acts 2015, 84th Leg., R.S., Ch. 983 (H.B. </w:t>
      </w:r>
      <w:hyperlink w:docLocation="table" r:id="rId27">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983 (H.B. </w:t>
      </w:r>
      <w:hyperlink w:docLocation="table" r:id="rId28">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983 (H.B. </w:t>
      </w:r>
      <w:hyperlink w:docLocation="table" r:id="rId29">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983 (H.B. </w:t>
      </w:r>
      <w:hyperlink w:docLocation="table" r:id="rId30">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983 (H.B. </w:t>
      </w:r>
      <w:hyperlink w:docLocation="table" r:id="rId31">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or grant from any person.</w:t>
      </w:r>
      <w:r xml:space="preserve">
        <w:t> </w:t>
      </w:r>
      <w:r xml:space="preserve">
        <w:t> </w:t>
      </w:r>
      <w:r>
        <w:t xml:space="preserve">The district shall promptly notify the city of any gift or grant accepted by the district.</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983 (H.B. </w:t>
      </w:r>
      <w:hyperlink w:docLocation="table" r:id="rId32">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2015, 84th Leg., R.S., Ch. 983 (H.B. </w:t>
      </w:r>
      <w:hyperlink w:docLocation="table" r:id="rId33">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983 (H.B. </w:t>
      </w:r>
      <w:hyperlink w:docLocation="table" r:id="rId34">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983 (H.B. </w:t>
      </w:r>
      <w:hyperlink w:docLocation="table" r:id="rId35">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3932.109.</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983 (H.B. </w:t>
      </w:r>
      <w:hyperlink w:docLocation="table" r:id="rId36">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3932.110.</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to or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five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2015, 84th Leg., R.S., Ch. 983 (H.B. </w:t>
      </w:r>
      <w:hyperlink w:docLocation="table" r:id="rId37">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3932.111.</w:t>
      </w:r>
      <w:r xml:space="preserve">
        <w:t> </w:t>
      </w:r>
      <w:r xml:space="preserve">
        <w:t> </w:t>
      </w:r>
      <w:r>
        <w:t xml:space="preserve">CONSENT OF CITY REQUIRED.</w:t>
      </w:r>
      <w:r xml:space="preserve">
        <w:t> </w:t>
      </w:r>
      <w:r xml:space="preserve">
        <w:t> </w:t>
      </w:r>
      <w:r>
        <w:t xml:space="preserve">The district may not take any of the following actions until the city has consented by ordinance or resolution to the creation of the district and to the inclusion of land in the district:</w:t>
      </w:r>
    </w:p>
    <w:p w:rsidR="003F3435" w:rsidRDefault="0032493E">
      <w:pPr>
        <w:spacing w:line="480" w:lineRule="auto"/>
        <w:ind w:firstLine="1440"/>
        <w:jc w:val="both"/>
      </w:pPr>
      <w:r>
        <w:t xml:space="preserve">(1)</w:t>
      </w:r>
      <w:r xml:space="preserve">
        <w:t> </w:t>
      </w:r>
      <w:r xml:space="preserve">
        <w:t> </w:t>
      </w:r>
      <w:r>
        <w:t xml:space="preserve">hold an election under Subchapter </w:t>
      </w:r>
      <w:r>
        <w:t xml:space="preserve">L</w:t>
      </w:r>
      <w:r>
        <w:t xml:space="preserve">,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impose an ad valorem tax;</w:t>
      </w:r>
    </w:p>
    <w:p w:rsidR="003F3435" w:rsidRDefault="0032493E">
      <w:pPr>
        <w:spacing w:line="480" w:lineRule="auto"/>
        <w:ind w:firstLine="1440"/>
        <w:jc w:val="both"/>
      </w:pPr>
      <w:r>
        <w:t xml:space="preserve">(3)</w:t>
      </w:r>
      <w:r xml:space="preserve">
        <w:t> </w:t>
      </w:r>
      <w:r xml:space="preserve">
        <w:t> </w:t>
      </w:r>
      <w:r>
        <w:t xml:space="preserve">impose an assessment;</w:t>
      </w:r>
    </w:p>
    <w:p w:rsidR="003F3435" w:rsidRDefault="0032493E">
      <w:pPr>
        <w:spacing w:line="480" w:lineRule="auto"/>
        <w:ind w:firstLine="1440"/>
        <w:jc w:val="both"/>
      </w:pPr>
      <w:r>
        <w:t xml:space="preserve">(4)</w:t>
      </w:r>
      <w:r xml:space="preserve">
        <w:t> </w:t>
      </w:r>
      <w:r xml:space="preserve">
        <w:t> </w:t>
      </w:r>
      <w:r>
        <w:t xml:space="preserve">issue bonds; or</w:t>
      </w:r>
    </w:p>
    <w:p w:rsidR="003F3435" w:rsidRDefault="0032493E">
      <w:pPr>
        <w:spacing w:line="480" w:lineRule="auto"/>
        <w:ind w:firstLine="1440"/>
        <w:jc w:val="both"/>
      </w:pPr>
      <w:r>
        <w:t xml:space="preserve">(5)</w:t>
      </w:r>
      <w:r xml:space="preserve">
        <w:t> </w:t>
      </w:r>
      <w:r xml:space="preserve">
        <w:t> </w:t>
      </w:r>
      <w:r>
        <w:t xml:space="preserve">enter into an agreement to reimburse the costs of facilities.</w:t>
      </w:r>
    </w:p>
    <w:p w:rsidR="003F3435" w:rsidRDefault="0032493E">
      <w:pPr>
        <w:spacing w:line="480" w:lineRule="auto"/>
        <w:jc w:val="both"/>
      </w:pPr>
      <w:r>
        <w:t xml:space="preserve">Added by Acts 2015, 84th Leg., R.S., Ch. 983 (H.B. </w:t>
      </w:r>
      <w:hyperlink w:docLocation="table" r:id="rId38">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983 (H.B. </w:t>
      </w:r>
      <w:hyperlink w:docLocation="table" r:id="rId39">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3932.151.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983 (H.B. </w:t>
      </w:r>
      <w:hyperlink w:docLocation="table" r:id="rId40">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983 (H.B. </w:t>
      </w:r>
      <w:hyperlink w:docLocation="table" r:id="rId41">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983 (H.B. </w:t>
      </w:r>
      <w:hyperlink w:docLocation="table" r:id="rId42">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983 (H.B. </w:t>
      </w:r>
      <w:hyperlink w:docLocation="table" r:id="rId43">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3932.201.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3932.203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983 (H.B. </w:t>
      </w:r>
      <w:hyperlink w:docLocation="table" r:id="rId44">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3932.201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983 (H.B. </w:t>
      </w:r>
      <w:hyperlink w:docLocation="table" r:id="rId45">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983 (H.B. </w:t>
      </w:r>
      <w:hyperlink w:docLocation="table" r:id="rId46">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983 (H.B. </w:t>
      </w:r>
      <w:hyperlink w:docLocation="table" r:id="rId47">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983 (H.B. </w:t>
      </w:r>
      <w:hyperlink w:docLocation="table" r:id="rId48">
        <w:r>
          <w:rPr>
            <w:rStyle w:val="Hyperlink"/>
          </w:rPr>
          <w:t>4156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3932.206.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2015, 84th Leg., R.S., Ch. 983 (H.B. </w:t>
      </w:r>
      <w:hyperlink w:docLocation="table" r:id="rId49">
        <w:r>
          <w:rPr>
            <w:rStyle w:val="Hyperlink"/>
          </w:rPr>
          <w:t>4156</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6F.HTM" TargetMode="External" Id="rId14" /><Relationship Type="http://schemas.openxmlformats.org/officeDocument/2006/relationships/hyperlink" Target="http://capitol.texas.gov/tlodocs/84R/billtext/html/HB04156F.HTM" TargetMode="External" Id="rId15" /><Relationship Type="http://schemas.openxmlformats.org/officeDocument/2006/relationships/hyperlink" Target="http://capitol.texas.gov/tlodocs/84R/billtext/html/HB04156F.HTM" TargetMode="External" Id="rId16" /><Relationship Type="http://schemas.openxmlformats.org/officeDocument/2006/relationships/hyperlink" Target="http://capitol.texas.gov/tlodocs/84R/billtext/html/HB04156F.HTM" TargetMode="External" Id="rId17" /><Relationship Type="http://schemas.openxmlformats.org/officeDocument/2006/relationships/hyperlink" Target="http://capitol.texas.gov/tlodocs/84R/billtext/html/HB04156F.HTM" TargetMode="External" Id="rId18" /><Relationship Type="http://schemas.openxmlformats.org/officeDocument/2006/relationships/hyperlink" Target="http://capitol.texas.gov/tlodocs/84R/billtext/html/HB04156F.HTM" TargetMode="External" Id="rId19" /><Relationship Type="http://schemas.openxmlformats.org/officeDocument/2006/relationships/hyperlink" Target="http://capitol.texas.gov/tlodocs/84R/billtext/html/HB04156F.HTM" TargetMode="External" Id="rId20" /><Relationship Type="http://schemas.openxmlformats.org/officeDocument/2006/relationships/hyperlink" Target="http://capitol.texas.gov/tlodocs/84R/billtext/html/HB04156F.HTM" TargetMode="External" Id="rId21" /><Relationship Type="http://schemas.openxmlformats.org/officeDocument/2006/relationships/hyperlink" Target="http://capitol.texas.gov/tlodocs/84R/billtext/html/HB04156F.HTM" TargetMode="External" Id="rId22" /><Relationship Type="http://schemas.openxmlformats.org/officeDocument/2006/relationships/hyperlink" Target="http://capitol.texas.gov/tlodocs/84R/billtext/html/HB04156F.HTM" TargetMode="External" Id="rId23" /><Relationship Type="http://schemas.openxmlformats.org/officeDocument/2006/relationships/hyperlink" Target="http://capitol.texas.gov/tlodocs/84R/billtext/html/HB04156F.HTM" TargetMode="External" Id="rId24" /><Relationship Type="http://schemas.openxmlformats.org/officeDocument/2006/relationships/hyperlink" Target="http://capitol.texas.gov/tlodocs/84R/billtext/html/HB04156F.HTM" TargetMode="External" Id="rId25" /><Relationship Type="http://schemas.openxmlformats.org/officeDocument/2006/relationships/hyperlink" Target="http://capitol.texas.gov/tlodocs/84R/billtext/html/HB04156F.HTM" TargetMode="External" Id="rId26" /><Relationship Type="http://schemas.openxmlformats.org/officeDocument/2006/relationships/hyperlink" Target="http://capitol.texas.gov/tlodocs/84R/billtext/html/HB04156F.HTM" TargetMode="External" Id="rId27" /><Relationship Type="http://schemas.openxmlformats.org/officeDocument/2006/relationships/hyperlink" Target="http://capitol.texas.gov/tlodocs/84R/billtext/html/HB04156F.HTM" TargetMode="External" Id="rId28" /><Relationship Type="http://schemas.openxmlformats.org/officeDocument/2006/relationships/hyperlink" Target="http://capitol.texas.gov/tlodocs/84R/billtext/html/HB04156F.HTM" TargetMode="External" Id="rId29" /><Relationship Type="http://schemas.openxmlformats.org/officeDocument/2006/relationships/hyperlink" Target="http://capitol.texas.gov/tlodocs/84R/billtext/html/HB04156F.HTM" TargetMode="External" Id="rId30" /><Relationship Type="http://schemas.openxmlformats.org/officeDocument/2006/relationships/hyperlink" Target="http://capitol.texas.gov/tlodocs/84R/billtext/html/HB04156F.HTM" TargetMode="External" Id="rId31" /><Relationship Type="http://schemas.openxmlformats.org/officeDocument/2006/relationships/hyperlink" Target="http://capitol.texas.gov/tlodocs/84R/billtext/html/HB04156F.HTM" TargetMode="External" Id="rId32" /><Relationship Type="http://schemas.openxmlformats.org/officeDocument/2006/relationships/hyperlink" Target="http://capitol.texas.gov/tlodocs/84R/billtext/html/HB04156F.HTM" TargetMode="External" Id="rId33" /><Relationship Type="http://schemas.openxmlformats.org/officeDocument/2006/relationships/hyperlink" Target="http://capitol.texas.gov/tlodocs/84R/billtext/html/HB04156F.HTM" TargetMode="External" Id="rId34" /><Relationship Type="http://schemas.openxmlformats.org/officeDocument/2006/relationships/hyperlink" Target="http://capitol.texas.gov/tlodocs/84R/billtext/html/HB04156F.HTM" TargetMode="External" Id="rId35" /><Relationship Type="http://schemas.openxmlformats.org/officeDocument/2006/relationships/hyperlink" Target="http://capitol.texas.gov/tlodocs/84R/billtext/html/HB04156F.HTM" TargetMode="External" Id="rId36" /><Relationship Type="http://schemas.openxmlformats.org/officeDocument/2006/relationships/hyperlink" Target="http://capitol.texas.gov/tlodocs/84R/billtext/html/HB04156F.HTM" TargetMode="External" Id="rId37" /><Relationship Type="http://schemas.openxmlformats.org/officeDocument/2006/relationships/hyperlink" Target="http://capitol.texas.gov/tlodocs/84R/billtext/html/HB04156F.HTM" TargetMode="External" Id="rId38" /><Relationship Type="http://schemas.openxmlformats.org/officeDocument/2006/relationships/hyperlink" Target="http://capitol.texas.gov/tlodocs/84R/billtext/html/HB04156F.HTM" TargetMode="External" Id="rId39" /><Relationship Type="http://schemas.openxmlformats.org/officeDocument/2006/relationships/hyperlink" Target="http://capitol.texas.gov/tlodocs/84R/billtext/html/HB04156F.HTM" TargetMode="External" Id="rId40" /><Relationship Type="http://schemas.openxmlformats.org/officeDocument/2006/relationships/hyperlink" Target="http://capitol.texas.gov/tlodocs/84R/billtext/html/HB04156F.HTM" TargetMode="External" Id="rId41" /><Relationship Type="http://schemas.openxmlformats.org/officeDocument/2006/relationships/hyperlink" Target="http://capitol.texas.gov/tlodocs/84R/billtext/html/HB04156F.HTM" TargetMode="External" Id="rId42" /><Relationship Type="http://schemas.openxmlformats.org/officeDocument/2006/relationships/hyperlink" Target="http://capitol.texas.gov/tlodocs/84R/billtext/html/HB04156F.HTM" TargetMode="External" Id="rId43" /><Relationship Type="http://schemas.openxmlformats.org/officeDocument/2006/relationships/hyperlink" Target="http://capitol.texas.gov/tlodocs/84R/billtext/html/HB04156F.HTM" TargetMode="External" Id="rId44" /><Relationship Type="http://schemas.openxmlformats.org/officeDocument/2006/relationships/hyperlink" Target="http://capitol.texas.gov/tlodocs/84R/billtext/html/HB04156F.HTM" TargetMode="External" Id="rId45" /><Relationship Type="http://schemas.openxmlformats.org/officeDocument/2006/relationships/hyperlink" Target="http://capitol.texas.gov/tlodocs/84R/billtext/html/HB04156F.HTM" TargetMode="External" Id="rId46" /><Relationship Type="http://schemas.openxmlformats.org/officeDocument/2006/relationships/hyperlink" Target="http://capitol.texas.gov/tlodocs/84R/billtext/html/HB04156F.HTM" TargetMode="External" Id="rId47" /><Relationship Type="http://schemas.openxmlformats.org/officeDocument/2006/relationships/hyperlink" Target="http://capitol.texas.gov/tlodocs/84R/billtext/html/HB04156F.HTM" TargetMode="External" Id="rId48" /><Relationship Type="http://schemas.openxmlformats.org/officeDocument/2006/relationships/hyperlink" Target="http://capitol.texas.gov/tlodocs/84R/billtext/html/HB04156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