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3941.  VALLEY RANCH TOWN CENTER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Montgomery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Valley Ranch Town Center Management District.</w:t>
      </w:r>
    </w:p>
    <w:p w:rsidR="003F3435" w:rsidRDefault="0032493E">
      <w:pPr>
        <w:spacing w:line="480" w:lineRule="auto"/>
        <w:jc w:val="both"/>
      </w:pPr>
      <w:r>
        <w:t xml:space="preserve">Added by Acts 2015, 84th Leg., R.S., Ch. 910 (S.B. </w:t>
      </w:r>
      <w:hyperlink w:docLocation="table" r:id="rId14">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3941.002.</w:t>
      </w:r>
      <w:r xml:space="preserve">
        <w:t> </w:t>
      </w:r>
      <w:r xml:space="preserve">
        <w:t> </w:t>
      </w:r>
      <w:r>
        <w:t xml:space="preserve">NATURE OF DISTRICT.</w:t>
      </w:r>
      <w:r xml:space="preserve">
        <w:t> </w:t>
      </w:r>
      <w:r xml:space="preserve">
        <w:t> </w:t>
      </w:r>
      <w:r>
        <w:t xml:space="preserve">The Valley Ranch Town Center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910 (S.B. </w:t>
      </w:r>
      <w:hyperlink w:docLocation="table" r:id="rId15">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2015, 84th Leg., R.S., Ch. 910 (S.B. </w:t>
      </w:r>
      <w:hyperlink w:docLocation="table" r:id="rId16">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910 (S.B. </w:t>
      </w:r>
      <w:hyperlink w:docLocation="table" r:id="rId17">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910 (S.B. </w:t>
      </w:r>
      <w:hyperlink w:docLocation="table" r:id="rId18">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2015, 84th Leg., R.S., Ch. 910 (S.B. </w:t>
      </w:r>
      <w:hyperlink w:docLocation="table" r:id="rId19">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910 (S.B. </w:t>
      </w:r>
      <w:hyperlink w:docLocation="table" r:id="rId20">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910 (S.B. </w:t>
      </w:r>
      <w:hyperlink w:docLocation="table" r:id="rId21">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3941.051.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2015, 84th Leg., R.S., Ch. 910 (S.B. </w:t>
      </w:r>
      <w:hyperlink w:docLocation="table" r:id="rId22">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2015, 84th Leg., R.S., Ch. 910 (S.B. </w:t>
      </w:r>
      <w:hyperlink w:docLocation="table" r:id="rId23">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2015, 84th Leg., R.S., Ch. 910 (S.B. </w:t>
      </w:r>
      <w:hyperlink w:docLocation="table" r:id="rId24">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2015, 84th Leg., R.S., Ch. 910 (S.B. </w:t>
      </w:r>
      <w:hyperlink w:docLocation="table" r:id="rId25">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2015, 84th Leg., R.S., Ch. 910 (S.B. </w:t>
      </w:r>
      <w:hyperlink w:docLocation="table" r:id="rId26">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3941.056.</w:t>
      </w:r>
      <w:r xml:space="preserve">
        <w:t> </w:t>
      </w:r>
      <w:r xml:space="preserve">
        <w:t> </w:t>
      </w:r>
      <w:r>
        <w:t xml:space="preserve">INITIAL VOTING DIRECTORS.  (a)</w:t>
      </w:r>
      <w:r xml:space="preserve">
        <w:t> </w:t>
      </w:r>
      <w:r xml:space="preserve">
        <w:t> </w:t>
      </w:r>
      <w:r>
        <w:t xml:space="preserve">The initial board consists of the following voting directors:</w:t>
      </w:r>
    </w:p>
    <w:tbl>
      <w:tr>
        <w:tc>
          <w:p/>
        </w:tc>
        <w:tc>
          <w:p>
            <w:r>
              <w:t xml:space="preserve">Pos. No.</w:t>
            </w:r>
          </w:p>
        </w:tc>
        <w:tc>
          <w:p>
            <w:r>
              <w:t xml:space="preserve">Name of Director</w:t>
            </w:r>
          </w:p>
        </w:tc>
      </w:tr>
      <w:tr>
        <w:tc>
          <w:p/>
        </w:tc>
        <w:tc>
          <w:p>
            <w:r>
              <w:t xml:space="preserve">1</w:t>
            </w:r>
          </w:p>
        </w:tc>
        <w:tc>
          <w:p>
            <w:r>
              <w:t xml:space="preserve">Jason Tramonte</w:t>
            </w:r>
          </w:p>
        </w:tc>
      </w:tr>
      <w:tr>
        <w:tc>
          <w:p/>
        </w:tc>
        <w:tc>
          <w:p>
            <w:r>
              <w:t xml:space="preserve">2</w:t>
            </w:r>
          </w:p>
        </w:tc>
        <w:tc>
          <w:p>
            <w:r>
              <w:t xml:space="preserve">Temple Brown</w:t>
            </w:r>
          </w:p>
        </w:tc>
      </w:tr>
      <w:tr>
        <w:tc>
          <w:p/>
        </w:tc>
        <w:tc>
          <w:p>
            <w:r>
              <w:t xml:space="preserve">3</w:t>
            </w:r>
          </w:p>
        </w:tc>
        <w:tc>
          <w:p>
            <w:r>
              <w:t xml:space="preserve">Steve Sample</w:t>
            </w:r>
          </w:p>
        </w:tc>
      </w:tr>
      <w:tr>
        <w:tc>
          <w:p/>
        </w:tc>
        <w:tc>
          <w:p>
            <w:r>
              <w:t xml:space="preserve">4</w:t>
            </w:r>
          </w:p>
        </w:tc>
        <w:tc>
          <w:p>
            <w:r>
              <w:t xml:space="preserve">Melissa Fitzgerald</w:t>
            </w:r>
          </w:p>
        </w:tc>
      </w:tr>
      <w:tr>
        <w:tc>
          <w:p/>
        </w:tc>
        <w:tc>
          <w:p>
            <w:r>
              <w:t xml:space="preserve">5</w:t>
            </w:r>
          </w:p>
        </w:tc>
        <w:tc>
          <w:p>
            <w:r>
              <w:t xml:space="preserve">Adam Cohen</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2017, and the terms of directors appointed for positions four and five expire June 1, 2019.</w:t>
      </w:r>
    </w:p>
    <w:p w:rsidR="003F3435" w:rsidRDefault="0032493E">
      <w:pPr>
        <w:spacing w:line="480" w:lineRule="auto"/>
        <w:ind w:firstLine="720"/>
        <w:jc w:val="both"/>
      </w:pPr>
      <w:r>
        <w:t xml:space="preserve">(c)</w:t>
      </w:r>
      <w:r xml:space="preserve">
        <w:t> </w:t>
      </w:r>
      <w:r xml:space="preserve">
        <w:t> </w:t>
      </w:r>
      <w:r>
        <w:t xml:space="preserve">Section </w:t>
      </w:r>
      <w:r>
        <w:t xml:space="preserve">3941.052</w:t>
      </w:r>
      <w:r>
        <w:t xml:space="preserve"> does not apply to this section.</w:t>
      </w:r>
    </w:p>
    <w:p w:rsidR="003F3435" w:rsidRDefault="0032493E">
      <w:pPr>
        <w:spacing w:line="480" w:lineRule="auto"/>
        <w:jc w:val="both"/>
      </w:pPr>
      <w:r>
        <w:t xml:space="preserve">Added by Acts 2015, 84th Leg., R.S., Ch. 910 (S.B. </w:t>
      </w:r>
      <w:hyperlink w:docLocation="table" r:id="rId27">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910 (S.B. </w:t>
      </w:r>
      <w:hyperlink w:docLocation="table" r:id="rId28">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2015, 84th Leg., R.S., Ch. 910 (S.B. </w:t>
      </w:r>
      <w:hyperlink w:docLocation="table" r:id="rId29">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2015, 84th Leg., R.S., Ch. 910 (S.B. </w:t>
      </w:r>
      <w:hyperlink w:docLocation="table" r:id="rId30">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2015, 84th Leg., R.S., Ch. 910 (S.B. </w:t>
      </w:r>
      <w:hyperlink w:docLocation="table" r:id="rId31">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2015, 84th Leg., R.S., Ch. 910 (S.B. </w:t>
      </w:r>
      <w:hyperlink w:docLocation="table" r:id="rId32">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2015, 84th Leg., R.S., Ch. 910 (S.B. </w:t>
      </w:r>
      <w:hyperlink w:docLocation="table" r:id="rId33">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2015, 84th Leg., R.S., Ch. 910 (S.B. </w:t>
      </w:r>
      <w:hyperlink w:docLocation="table" r:id="rId34">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3941.108.</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2015, 84th Leg., R.S., Ch. 910 (S.B. </w:t>
      </w:r>
      <w:hyperlink w:docLocation="table" r:id="rId35">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2015, 84th Leg., R.S., Ch. 910 (S.B. </w:t>
      </w:r>
      <w:hyperlink w:docLocation="table" r:id="rId36">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2015, 84th Leg., R.S., Ch. 910 (S.B. </w:t>
      </w:r>
      <w:hyperlink w:docLocation="table" r:id="rId37">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910 (S.B. </w:t>
      </w:r>
      <w:hyperlink w:docLocation="table" r:id="rId38">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3941.151.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2015, 84th Leg., R.S., Ch. 910 (S.B. </w:t>
      </w:r>
      <w:hyperlink w:docLocation="table" r:id="rId39">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2015, 84th Leg., R.S., Ch. 910 (S.B. </w:t>
      </w:r>
      <w:hyperlink w:docLocation="table" r:id="rId40">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2015, 84th Leg., R.S., Ch. 910 (S.B. </w:t>
      </w:r>
      <w:hyperlink w:docLocation="table" r:id="rId41">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910 (S.B. </w:t>
      </w:r>
      <w:hyperlink w:docLocation="table" r:id="rId42">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3941.155.</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2015, 84th Leg., R.S., Ch. 910 (S.B. </w:t>
      </w:r>
      <w:hyperlink w:docLocation="table" r:id="rId43">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3941.201.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3941.203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2015, 84th Leg., R.S., Ch. 910 (S.B. </w:t>
      </w:r>
      <w:hyperlink w:docLocation="table" r:id="rId44">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3941.201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2015, 84th Leg., R.S., Ch. 910 (S.B. </w:t>
      </w:r>
      <w:hyperlink w:docLocation="table" r:id="rId45">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910 (S.B. </w:t>
      </w:r>
      <w:hyperlink w:docLocation="table" r:id="rId46">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2015, 84th Leg., R.S., Ch. 910 (S.B. </w:t>
      </w:r>
      <w:hyperlink w:docLocation="table" r:id="rId47">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3941.205.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910 (S.B. </w:t>
      </w:r>
      <w:hyperlink w:docLocation="table" r:id="rId48">
        <w:r>
          <w:rPr>
            <w:rStyle w:val="Hyperlink"/>
          </w:rPr>
          <w:t>2044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F.  DISSOLUTION AND MUNICIPAL ANNEXATION</w:t>
      </w:r>
    </w:p>
    <w:p w:rsidR="003F3435" w:rsidRDefault="0032493E">
      <w:pPr>
        <w:spacing w:line="480" w:lineRule="auto"/>
        <w:jc w:val="both"/>
      </w:pPr>
    </w:p>
    <w:p w:rsidR="003F3435" w:rsidRDefault="0032493E">
      <w:pPr>
        <w:spacing w:line="480" w:lineRule="auto"/>
        <w:ind w:firstLine="720"/>
        <w:jc w:val="both"/>
      </w:pPr>
      <w:r>
        <w:t xml:space="preserve">Sec. 3941.251.</w:t>
      </w:r>
      <w:r xml:space="preserve">
        <w:t> </w:t>
      </w:r>
      <w:r xml:space="preserve">
        <w:t> </w:t>
      </w:r>
      <w:r>
        <w:t xml:space="preserve">MUNICIPAL ANNEXATION; DISSOLUTION.  (a)</w:t>
      </w:r>
      <w:r xml:space="preserve">
        <w:t> </w:t>
      </w:r>
      <w:r xml:space="preserve">
        <w:t> </w:t>
      </w:r>
      <w:r>
        <w:t xml:space="preserve">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2015, 84th Leg., R.S., Ch. 910 (S.B. </w:t>
      </w:r>
      <w:hyperlink w:docLocation="table" r:id="rId49">
        <w:r>
          <w:rPr>
            <w:rStyle w:val="Hyperlink"/>
          </w:rPr>
          <w:t>2044</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44F.HTM" TargetMode="External" Id="rId14" /><Relationship Type="http://schemas.openxmlformats.org/officeDocument/2006/relationships/hyperlink" Target="http://capitol.texas.gov/tlodocs/84R/billtext/html/SB02044F.HTM" TargetMode="External" Id="rId15" /><Relationship Type="http://schemas.openxmlformats.org/officeDocument/2006/relationships/hyperlink" Target="http://capitol.texas.gov/tlodocs/84R/billtext/html/SB02044F.HTM" TargetMode="External" Id="rId16" /><Relationship Type="http://schemas.openxmlformats.org/officeDocument/2006/relationships/hyperlink" Target="http://capitol.texas.gov/tlodocs/84R/billtext/html/SB02044F.HTM" TargetMode="External" Id="rId17" /><Relationship Type="http://schemas.openxmlformats.org/officeDocument/2006/relationships/hyperlink" Target="http://capitol.texas.gov/tlodocs/84R/billtext/html/SB02044F.HTM" TargetMode="External" Id="rId18" /><Relationship Type="http://schemas.openxmlformats.org/officeDocument/2006/relationships/hyperlink" Target="http://capitol.texas.gov/tlodocs/84R/billtext/html/SB02044F.HTM" TargetMode="External" Id="rId19" /><Relationship Type="http://schemas.openxmlformats.org/officeDocument/2006/relationships/hyperlink" Target="http://capitol.texas.gov/tlodocs/84R/billtext/html/SB02044F.HTM" TargetMode="External" Id="rId20" /><Relationship Type="http://schemas.openxmlformats.org/officeDocument/2006/relationships/hyperlink" Target="http://capitol.texas.gov/tlodocs/84R/billtext/html/SB02044F.HTM" TargetMode="External" Id="rId21" /><Relationship Type="http://schemas.openxmlformats.org/officeDocument/2006/relationships/hyperlink" Target="http://capitol.texas.gov/tlodocs/84R/billtext/html/SB02044F.HTM" TargetMode="External" Id="rId22" /><Relationship Type="http://schemas.openxmlformats.org/officeDocument/2006/relationships/hyperlink" Target="http://capitol.texas.gov/tlodocs/84R/billtext/html/SB02044F.HTM" TargetMode="External" Id="rId23" /><Relationship Type="http://schemas.openxmlformats.org/officeDocument/2006/relationships/hyperlink" Target="http://capitol.texas.gov/tlodocs/84R/billtext/html/SB02044F.HTM" TargetMode="External" Id="rId24" /><Relationship Type="http://schemas.openxmlformats.org/officeDocument/2006/relationships/hyperlink" Target="http://capitol.texas.gov/tlodocs/84R/billtext/html/SB02044F.HTM" TargetMode="External" Id="rId25" /><Relationship Type="http://schemas.openxmlformats.org/officeDocument/2006/relationships/hyperlink" Target="http://capitol.texas.gov/tlodocs/84R/billtext/html/SB02044F.HTM" TargetMode="External" Id="rId26" /><Relationship Type="http://schemas.openxmlformats.org/officeDocument/2006/relationships/hyperlink" Target="http://capitol.texas.gov/tlodocs/84R/billtext/html/SB02044F.HTM" TargetMode="External" Id="rId27" /><Relationship Type="http://schemas.openxmlformats.org/officeDocument/2006/relationships/hyperlink" Target="http://capitol.texas.gov/tlodocs/84R/billtext/html/SB02044F.HTM" TargetMode="External" Id="rId28" /><Relationship Type="http://schemas.openxmlformats.org/officeDocument/2006/relationships/hyperlink" Target="http://capitol.texas.gov/tlodocs/84R/billtext/html/SB02044F.HTM" TargetMode="External" Id="rId29" /><Relationship Type="http://schemas.openxmlformats.org/officeDocument/2006/relationships/hyperlink" Target="http://capitol.texas.gov/tlodocs/84R/billtext/html/SB02044F.HTM" TargetMode="External" Id="rId30" /><Relationship Type="http://schemas.openxmlformats.org/officeDocument/2006/relationships/hyperlink" Target="http://capitol.texas.gov/tlodocs/84R/billtext/html/SB02044F.HTM" TargetMode="External" Id="rId31" /><Relationship Type="http://schemas.openxmlformats.org/officeDocument/2006/relationships/hyperlink" Target="http://capitol.texas.gov/tlodocs/84R/billtext/html/SB02044F.HTM" TargetMode="External" Id="rId32" /><Relationship Type="http://schemas.openxmlformats.org/officeDocument/2006/relationships/hyperlink" Target="http://capitol.texas.gov/tlodocs/84R/billtext/html/SB02044F.HTM" TargetMode="External" Id="rId33" /><Relationship Type="http://schemas.openxmlformats.org/officeDocument/2006/relationships/hyperlink" Target="http://capitol.texas.gov/tlodocs/84R/billtext/html/SB02044F.HTM" TargetMode="External" Id="rId34" /><Relationship Type="http://schemas.openxmlformats.org/officeDocument/2006/relationships/hyperlink" Target="http://capitol.texas.gov/tlodocs/84R/billtext/html/SB02044F.HTM" TargetMode="External" Id="rId35" /><Relationship Type="http://schemas.openxmlformats.org/officeDocument/2006/relationships/hyperlink" Target="http://capitol.texas.gov/tlodocs/84R/billtext/html/SB02044F.HTM" TargetMode="External" Id="rId36" /><Relationship Type="http://schemas.openxmlformats.org/officeDocument/2006/relationships/hyperlink" Target="http://capitol.texas.gov/tlodocs/84R/billtext/html/SB02044F.HTM" TargetMode="External" Id="rId37" /><Relationship Type="http://schemas.openxmlformats.org/officeDocument/2006/relationships/hyperlink" Target="http://capitol.texas.gov/tlodocs/84R/billtext/html/SB02044F.HTM" TargetMode="External" Id="rId38" /><Relationship Type="http://schemas.openxmlformats.org/officeDocument/2006/relationships/hyperlink" Target="http://capitol.texas.gov/tlodocs/84R/billtext/html/SB02044F.HTM" TargetMode="External" Id="rId39" /><Relationship Type="http://schemas.openxmlformats.org/officeDocument/2006/relationships/hyperlink" Target="http://capitol.texas.gov/tlodocs/84R/billtext/html/SB02044F.HTM" TargetMode="External" Id="rId40" /><Relationship Type="http://schemas.openxmlformats.org/officeDocument/2006/relationships/hyperlink" Target="http://capitol.texas.gov/tlodocs/84R/billtext/html/SB02044F.HTM" TargetMode="External" Id="rId41" /><Relationship Type="http://schemas.openxmlformats.org/officeDocument/2006/relationships/hyperlink" Target="http://capitol.texas.gov/tlodocs/84R/billtext/html/SB02044F.HTM" TargetMode="External" Id="rId42" /><Relationship Type="http://schemas.openxmlformats.org/officeDocument/2006/relationships/hyperlink" Target="http://capitol.texas.gov/tlodocs/84R/billtext/html/SB02044F.HTM" TargetMode="External" Id="rId43" /><Relationship Type="http://schemas.openxmlformats.org/officeDocument/2006/relationships/hyperlink" Target="http://capitol.texas.gov/tlodocs/84R/billtext/html/SB02044F.HTM" TargetMode="External" Id="rId44" /><Relationship Type="http://schemas.openxmlformats.org/officeDocument/2006/relationships/hyperlink" Target="http://capitol.texas.gov/tlodocs/84R/billtext/html/SB02044F.HTM" TargetMode="External" Id="rId45" /><Relationship Type="http://schemas.openxmlformats.org/officeDocument/2006/relationships/hyperlink" Target="http://capitol.texas.gov/tlodocs/84R/billtext/html/SB02044F.HTM" TargetMode="External" Id="rId46" /><Relationship Type="http://schemas.openxmlformats.org/officeDocument/2006/relationships/hyperlink" Target="http://capitol.texas.gov/tlodocs/84R/billtext/html/SB02044F.HTM" TargetMode="External" Id="rId47" /><Relationship Type="http://schemas.openxmlformats.org/officeDocument/2006/relationships/hyperlink" Target="http://capitol.texas.gov/tlodocs/84R/billtext/html/SB02044F.HTM" TargetMode="External" Id="rId48" /><Relationship Type="http://schemas.openxmlformats.org/officeDocument/2006/relationships/hyperlink" Target="http://capitol.texas.gov/tlodocs/84R/billtext/html/SB02044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