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3942.  WEST LAKE RANCH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3942.0101.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Corsicana.</w:t>
      </w:r>
    </w:p>
    <w:p w:rsidR="003F3435" w:rsidRDefault="0032493E">
      <w:pPr>
        <w:spacing w:line="480" w:lineRule="auto"/>
        <w:ind w:firstLine="1440"/>
        <w:jc w:val="both"/>
      </w:pPr>
      <w:r>
        <w:t xml:space="preserve">(3)</w:t>
      </w:r>
      <w:r xml:space="preserve">
        <w:t> </w:t>
      </w:r>
      <w:r xml:space="preserve">
        <w:t> </w:t>
      </w:r>
      <w:r>
        <w:t xml:space="preserve">"County" means Navarro County.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West Lake Ranch Municipal Management District.</w:t>
      </w:r>
    </w:p>
    <w:p w:rsidR="003F3435" w:rsidRDefault="0032493E">
      <w:pPr>
        <w:spacing w:line="480" w:lineRule="auto"/>
        <w:jc w:val="both"/>
      </w:pPr>
      <w:r>
        <w:t xml:space="preserve">Added by Acts 2023, 88th Leg., R.S., Ch. 792 (H.B. </w:t>
      </w:r>
      <w:hyperlink w:docLocation="table" r:id="rId14">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3942.0102.</w:t>
      </w:r>
      <w:r xml:space="preserve">
        <w:t> </w:t>
      </w:r>
      <w:r xml:space="preserve">
        <w:t> </w:t>
      </w:r>
      <w:r>
        <w:t xml:space="preserve">NATURE OF DISTRICT.</w:t>
      </w:r>
      <w:r xml:space="preserve">
        <w:t> </w:t>
      </w:r>
      <w:r xml:space="preserve">
        <w:t> </w:t>
      </w:r>
      <w:r>
        <w:t xml:space="preserve">The West Lake Ranch Municipal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792 (H.B. </w:t>
      </w:r>
      <w:hyperlink w:docLocation="table" r:id="rId15">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county,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county or the city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or city services provided in the district.</w:t>
      </w:r>
    </w:p>
    <w:p w:rsidR="003F3435" w:rsidRDefault="0032493E">
      <w:pPr>
        <w:spacing w:line="480" w:lineRule="auto"/>
        <w:jc w:val="both"/>
      </w:pPr>
      <w:r>
        <w:t xml:space="preserve">Added by Acts 2023, 88th Leg., R.S., Ch. 792 (H.B. </w:t>
      </w:r>
      <w:hyperlink w:docLocation="table" r:id="rId16">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2023, 88th Leg., R.S., Ch. 792 (H.B. </w:t>
      </w:r>
      <w:hyperlink w:docLocation="table" r:id="rId17">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792 (H.B. </w:t>
      </w:r>
      <w:hyperlink w:docLocation="table" r:id="rId18">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jc w:val="both"/>
      </w:pPr>
      <w:r>
        <w:t xml:space="preserve">Added by Acts 2023, 88th Leg., R.S., Ch. 792 (H.B. </w:t>
      </w:r>
      <w:hyperlink w:docLocation="table" r:id="rId19">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2023, 88th Leg., R.S., Ch. 792 (H.B. </w:t>
      </w:r>
      <w:hyperlink w:docLocation="table" r:id="rId20">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2023, 88th Leg., R.S., Ch. 792 (H.B. </w:t>
      </w:r>
      <w:hyperlink w:docLocation="table" r:id="rId21">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3942.0201.</w:t>
      </w:r>
      <w:r xml:space="preserve">
        <w:t> </w:t>
      </w:r>
      <w:r xml:space="preserve">
        <w:t> </w:t>
      </w:r>
      <w:r>
        <w:t xml:space="preserve">GOVERNING BODY; TERMS.</w:t>
      </w:r>
      <w:r xml:space="preserve">
        <w:t> </w:t>
      </w:r>
      <w:r>
        <w:t xml:space="preserve">(a) The district is governed by a board of five elected directors who serve staggered terms of four years.</w:t>
      </w:r>
    </w:p>
    <w:p w:rsidR="003F3435" w:rsidRDefault="0032493E">
      <w:pPr>
        <w:spacing w:line="480" w:lineRule="auto"/>
        <w:ind w:firstLine="720"/>
        <w:jc w:val="both"/>
      </w:pPr>
      <w:r>
        <w:t xml:space="preserve">(b)</w:t>
      </w:r>
      <w:r xml:space="preserve">
        <w:t> </w:t>
      </w:r>
      <w:r xml:space="preserve">
        <w:t> </w:t>
      </w:r>
      <w:r>
        <w:t xml:space="preserve">Directors are elected in the manner provided by Subchapter </w:t>
      </w:r>
      <w:r>
        <w:t xml:space="preserve">D</w:t>
      </w:r>
      <w:r>
        <w:t xml:space="preserve">, Chapter </w:t>
      </w:r>
      <w:r>
        <w:t xml:space="preserve">49</w:t>
      </w:r>
      <w:r>
        <w:t xml:space="preserve">, Water Code.</w:t>
      </w:r>
    </w:p>
    <w:p w:rsidR="003F3435" w:rsidRDefault="0032493E">
      <w:pPr>
        <w:spacing w:line="480" w:lineRule="auto"/>
        <w:jc w:val="both"/>
      </w:pPr>
      <w:r>
        <w:t xml:space="preserve">Added by Acts 2023, 88th Leg., R.S., Ch. 792 (H.B. </w:t>
      </w:r>
      <w:hyperlink w:docLocation="table" r:id="rId22">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3942.0202.</w:t>
      </w:r>
      <w:r xml:space="preserve">
        <w:t> </w:t>
      </w:r>
      <w:r xml:space="preserve">
        <w:t> </w:t>
      </w:r>
      <w:r>
        <w:t xml:space="preserve">COMPENSATION; EXPENSES.</w:t>
      </w:r>
      <w:r xml:space="preserve">
        <w:t> </w:t>
      </w:r>
      <w:r>
        <w:t xml:space="preserve">(a) The district may compensate each director in an amount not to exceed $150 for each board meeting. The total amount of compensation for each director in one year may not exceed $7,200.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2023, 88th Leg., R.S., Ch. 792 (H.B. </w:t>
      </w:r>
      <w:hyperlink w:docLocation="table" r:id="rId23">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3942.0203.</w:t>
      </w:r>
      <w:r xml:space="preserve">
        <w:t> </w:t>
      </w:r>
      <w:r xml:space="preserve">
        <w:t> </w:t>
      </w:r>
      <w:r>
        <w:t xml:space="preserve">TEMPORARY DIRECTORS.  (a)</w:t>
      </w:r>
      <w:r xml:space="preserve">
        <w:t> </w:t>
      </w:r>
      <w:r xml:space="preserve">
        <w:t> </w:t>
      </w:r>
      <w:r>
        <w:t xml:space="preserve">On or after the effective date of the Act creating this chapter, the owner or owners of a majority of the assessed value of the real property in the district according to the most recent certified tax appraisal roll for the county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The temporary or successor temporary directors shall hold an election to elect five permanent directors as provided by Section </w:t>
      </w:r>
      <w:r>
        <w:t xml:space="preserve">49.102</w:t>
      </w:r>
      <w:r>
        <w:t xml:space="preserve">, Water Code.</w:t>
      </w:r>
    </w:p>
    <w:p w:rsidR="003F3435" w:rsidRDefault="0032493E">
      <w:pPr>
        <w:spacing w:line="480" w:lineRule="auto"/>
        <w:ind w:firstLine="720"/>
        <w:jc w:val="both"/>
      </w:pPr>
      <w:r>
        <w:t xml:space="preserve">(c)</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(d)</w:t>
      </w:r>
      <w:r xml:space="preserve">
        <w:t> </w:t>
      </w:r>
      <w:r xml:space="preserve">
        <w:t> </w:t>
      </w:r>
      <w:r>
        <w:t xml:space="preserve">If permanent directors have not been elected under Subsection (b) and the terms of the temporary directors have expired, successor temporary directors shall be appointed or reappointed as provided by Subsection (e)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Subsection (b);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(e)</w:t>
      </w:r>
      <w:r xml:space="preserve">
        <w:t> </w:t>
      </w:r>
      <w:r xml:space="preserve">
        <w:t> </w:t>
      </w:r>
      <w:r>
        <w:t xml:space="preserve">If Subsection (d) applies, the owner or owners of a majority of the assessed value of the real property in the district according to the most recent certified tax appraisal roll for the county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792 (H.B. </w:t>
      </w:r>
      <w:hyperlink w:docLocation="table" r:id="rId24">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3942.0301.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792 (H.B. </w:t>
      </w:r>
      <w:hyperlink w:docLocation="table" r:id="rId25">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3942.0302.</w:t>
      </w:r>
      <w:r xml:space="preserve">
        <w:t> </w:t>
      </w:r>
      <w:r xml:space="preserve">
        <w:t> </w:t>
      </w:r>
      <w:r>
        <w:t xml:space="preserve">IMPROVEMENT PROJECTS AND SERVICES.  (a) The district, using any money available to the district for the purpose, may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 </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2023, 88th Leg., R.S., Ch. 792 (H.B. </w:t>
      </w:r>
      <w:hyperlink w:docLocation="table" r:id="rId26">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3942.0303.</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or the city, to provide law enforcement services in the district for a fee.</w:t>
      </w:r>
    </w:p>
    <w:p w:rsidR="003F3435" w:rsidRDefault="0032493E">
      <w:pPr>
        <w:spacing w:line="480" w:lineRule="auto"/>
        <w:jc w:val="both"/>
      </w:pPr>
      <w:r>
        <w:t xml:space="preserve">Added by Acts 2023, 88th Leg., R.S., Ch. 792 (H.B. </w:t>
      </w:r>
      <w:hyperlink w:docLocation="table" r:id="rId27">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3942.0304.</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2023, 88th Leg., R.S., Ch. 792 (H.B. </w:t>
      </w:r>
      <w:hyperlink w:docLocation="table" r:id="rId28">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3942.0305.</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2023, 88th Leg., R.S., Ch. 792 (H.B. </w:t>
      </w:r>
      <w:hyperlink w:docLocation="table" r:id="rId29">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3942.0306.</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2023, 88th Leg., R.S., Ch. 792 (H.B. </w:t>
      </w:r>
      <w:hyperlink w:docLocation="table" r:id="rId30">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3942.0307.</w:t>
      </w:r>
      <w:r xml:space="preserve">
        <w:t> </w:t>
      </w:r>
      <w:r xml:space="preserve">
        <w:t> </w:t>
      </w:r>
      <w:r>
        <w:t xml:space="preserve">ADDING OR EXCLUDING LAND.</w:t>
      </w:r>
      <w:r xml:space="preserve">
        <w:t> </w:t>
      </w:r>
      <w:r xml:space="preserve">
        <w:t> </w:t>
      </w:r>
      <w:r>
        <w:t xml:space="preserve">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2023, 88th Leg., R.S., Ch. 792 (H.B. </w:t>
      </w:r>
      <w:hyperlink w:docLocation="table" r:id="rId31">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3942.0308.</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2023, 88th Leg., R.S., Ch. 792 (H.B. </w:t>
      </w:r>
      <w:hyperlink w:docLocation="table" r:id="rId32">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3942.0309.</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2023, 88th Leg., R.S., Ch. 792 (H.B. </w:t>
      </w:r>
      <w:hyperlink w:docLocation="table" r:id="rId33">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3942.0401.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2023, 88th Leg., R.S., Ch. 792 (H.B. </w:t>
      </w:r>
      <w:hyperlink w:docLocation="table" r:id="rId34">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2023, 88th Leg., R.S., Ch. 792 (H.B. </w:t>
      </w:r>
      <w:hyperlink w:docLocation="table" r:id="rId35">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3942.0501.</w:t>
      </w:r>
      <w:r xml:space="preserve">
        <w:t> </w:t>
      </w:r>
      <w:r xml:space="preserve">
        <w:t> </w:t>
      </w:r>
      <w:r>
        <w:t xml:space="preserve">TAX ELECTION REQUIRED.  (a)</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jc w:val="both"/>
      </w:pPr>
      <w:r>
        <w:t xml:space="preserve">Added by Acts 2023, 88th Leg., R.S., Ch. 792 (H.B. </w:t>
      </w:r>
      <w:hyperlink w:docLocation="table" r:id="rId36">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3942.0501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792 (H.B. </w:t>
      </w:r>
      <w:hyperlink w:docLocation="table" r:id="rId37">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2023, 88th Leg., R.S., Ch. 792 (H.B. </w:t>
      </w:r>
      <w:hyperlink w:docLocation="table" r:id="rId38">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2023, 88th Leg., R.S., Ch. 792 (H.B. </w:t>
      </w:r>
      <w:hyperlink w:docLocation="table" r:id="rId39">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3942.0501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(c)</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2023, 88th Leg., R.S., Ch. 792 (H.B. </w:t>
      </w:r>
      <w:hyperlink w:docLocation="table" r:id="rId40">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3942.0506.</w:t>
      </w:r>
      <w:r xml:space="preserve">
        <w:t> </w:t>
      </w:r>
      <w:r xml:space="preserve">
        <w:t> </w:t>
      </w:r>
      <w:r>
        <w:t xml:space="preserve">CONSENT OF MUNICIPALITY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ind w:firstLine="720"/>
        <w:jc w:val="both"/>
      </w:pPr>
      <w:r>
        <w:t xml:space="preserve">(b)</w:t>
      </w:r>
      <w:r xml:space="preserve">
        <w:t> </w:t>
      </w:r>
      <w:r xml:space="preserve">
        <w:t> </w:t>
      </w:r>
      <w:r>
        <w:t xml:space="preserve">This section applies only to the district's first issuance of bonds payable from ad valorem taxes.</w:t>
      </w:r>
    </w:p>
    <w:p w:rsidR="003F3435" w:rsidRDefault="0032493E">
      <w:pPr>
        <w:spacing w:line="480" w:lineRule="auto"/>
        <w:jc w:val="both"/>
      </w:pPr>
      <w:r>
        <w:t xml:space="preserve">Added by Acts 2023, 88th Leg., R.S., Ch. 792 (H.B. </w:t>
      </w:r>
      <w:hyperlink w:docLocation="table" r:id="rId41">
        <w:r>
          <w:rPr>
            <w:rStyle w:val="Hyperlink"/>
          </w:rPr>
          <w:t>5398</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3942.0901.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at least two-thirds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at least two-thirds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bonded indebtedness until that bonded indebtedness has been repaid or defeased in accordance with the order or resolution authorizing the issuance of the bonds;</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2023, 88th Leg., R.S., Ch. 792 (H.B. </w:t>
      </w:r>
      <w:hyperlink w:docLocation="table" r:id="rId42">
        <w:r>
          <w:rPr>
            <w:rStyle w:val="Hyperlink"/>
          </w:rPr>
          <w:t>5398</w:t>
        </w:r>
      </w:hyperlink>
      <w:r>
        <w:t xml:space="preserve">), Sec. 1, eff. June 13,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98F.HTM" TargetMode="External" Id="rId14" /><Relationship Type="http://schemas.openxmlformats.org/officeDocument/2006/relationships/hyperlink" Target="http://capitol.texas.gov/tlodocs/88R/billtext/html/HB05398F.HTM" TargetMode="External" Id="rId15" /><Relationship Type="http://schemas.openxmlformats.org/officeDocument/2006/relationships/hyperlink" Target="http://capitol.texas.gov/tlodocs/88R/billtext/html/HB05398F.HTM" TargetMode="External" Id="rId16" /><Relationship Type="http://schemas.openxmlformats.org/officeDocument/2006/relationships/hyperlink" Target="http://capitol.texas.gov/tlodocs/88R/billtext/html/HB05398F.HTM" TargetMode="External" Id="rId17" /><Relationship Type="http://schemas.openxmlformats.org/officeDocument/2006/relationships/hyperlink" Target="http://capitol.texas.gov/tlodocs/88R/billtext/html/HB05398F.HTM" TargetMode="External" Id="rId18" /><Relationship Type="http://schemas.openxmlformats.org/officeDocument/2006/relationships/hyperlink" Target="http://capitol.texas.gov/tlodocs/88R/billtext/html/HB05398F.HTM" TargetMode="External" Id="rId19" /><Relationship Type="http://schemas.openxmlformats.org/officeDocument/2006/relationships/hyperlink" Target="http://capitol.texas.gov/tlodocs/88R/billtext/html/HB05398F.HTM" TargetMode="External" Id="rId20" /><Relationship Type="http://schemas.openxmlformats.org/officeDocument/2006/relationships/hyperlink" Target="http://capitol.texas.gov/tlodocs/88R/billtext/html/HB05398F.HTM" TargetMode="External" Id="rId21" /><Relationship Type="http://schemas.openxmlformats.org/officeDocument/2006/relationships/hyperlink" Target="http://capitol.texas.gov/tlodocs/88R/billtext/html/HB05398F.HTM" TargetMode="External" Id="rId22" /><Relationship Type="http://schemas.openxmlformats.org/officeDocument/2006/relationships/hyperlink" Target="http://capitol.texas.gov/tlodocs/88R/billtext/html/HB05398F.HTM" TargetMode="External" Id="rId23" /><Relationship Type="http://schemas.openxmlformats.org/officeDocument/2006/relationships/hyperlink" Target="http://capitol.texas.gov/tlodocs/88R/billtext/html/HB05398F.HTM" TargetMode="External" Id="rId24" /><Relationship Type="http://schemas.openxmlformats.org/officeDocument/2006/relationships/hyperlink" Target="http://capitol.texas.gov/tlodocs/88R/billtext/html/HB05398F.HTM" TargetMode="External" Id="rId25" /><Relationship Type="http://schemas.openxmlformats.org/officeDocument/2006/relationships/hyperlink" Target="http://capitol.texas.gov/tlodocs/88R/billtext/html/HB05398F.HTM" TargetMode="External" Id="rId26" /><Relationship Type="http://schemas.openxmlformats.org/officeDocument/2006/relationships/hyperlink" Target="http://capitol.texas.gov/tlodocs/88R/billtext/html/HB05398F.HTM" TargetMode="External" Id="rId27" /><Relationship Type="http://schemas.openxmlformats.org/officeDocument/2006/relationships/hyperlink" Target="http://capitol.texas.gov/tlodocs/88R/billtext/html/HB05398F.HTM" TargetMode="External" Id="rId28" /><Relationship Type="http://schemas.openxmlformats.org/officeDocument/2006/relationships/hyperlink" Target="http://capitol.texas.gov/tlodocs/88R/billtext/html/HB05398F.HTM" TargetMode="External" Id="rId29" /><Relationship Type="http://schemas.openxmlformats.org/officeDocument/2006/relationships/hyperlink" Target="http://capitol.texas.gov/tlodocs/88R/billtext/html/HB05398F.HTM" TargetMode="External" Id="rId30" /><Relationship Type="http://schemas.openxmlformats.org/officeDocument/2006/relationships/hyperlink" Target="http://capitol.texas.gov/tlodocs/88R/billtext/html/HB05398F.HTM" TargetMode="External" Id="rId31" /><Relationship Type="http://schemas.openxmlformats.org/officeDocument/2006/relationships/hyperlink" Target="http://capitol.texas.gov/tlodocs/88R/billtext/html/HB05398F.HTM" TargetMode="External" Id="rId32" /><Relationship Type="http://schemas.openxmlformats.org/officeDocument/2006/relationships/hyperlink" Target="http://capitol.texas.gov/tlodocs/88R/billtext/html/HB05398F.HTM" TargetMode="External" Id="rId33" /><Relationship Type="http://schemas.openxmlformats.org/officeDocument/2006/relationships/hyperlink" Target="http://capitol.texas.gov/tlodocs/88R/billtext/html/HB05398F.HTM" TargetMode="External" Id="rId34" /><Relationship Type="http://schemas.openxmlformats.org/officeDocument/2006/relationships/hyperlink" Target="http://capitol.texas.gov/tlodocs/88R/billtext/html/HB05398F.HTM" TargetMode="External" Id="rId35" /><Relationship Type="http://schemas.openxmlformats.org/officeDocument/2006/relationships/hyperlink" Target="http://capitol.texas.gov/tlodocs/88R/billtext/html/HB05398F.HTM" TargetMode="External" Id="rId36" /><Relationship Type="http://schemas.openxmlformats.org/officeDocument/2006/relationships/hyperlink" Target="http://capitol.texas.gov/tlodocs/88R/billtext/html/HB05398F.HTM" TargetMode="External" Id="rId37" /><Relationship Type="http://schemas.openxmlformats.org/officeDocument/2006/relationships/hyperlink" Target="http://capitol.texas.gov/tlodocs/88R/billtext/html/HB05398F.HTM" TargetMode="External" Id="rId38" /><Relationship Type="http://schemas.openxmlformats.org/officeDocument/2006/relationships/hyperlink" Target="http://capitol.texas.gov/tlodocs/88R/billtext/html/HB05398F.HTM" TargetMode="External" Id="rId39" /><Relationship Type="http://schemas.openxmlformats.org/officeDocument/2006/relationships/hyperlink" Target="http://capitol.texas.gov/tlodocs/88R/billtext/html/HB05398F.HTM" TargetMode="External" Id="rId40" /><Relationship Type="http://schemas.openxmlformats.org/officeDocument/2006/relationships/hyperlink" Target="http://capitol.texas.gov/tlodocs/88R/billtext/html/HB05398F.HTM" TargetMode="External" Id="rId41" /><Relationship Type="http://schemas.openxmlformats.org/officeDocument/2006/relationships/hyperlink" Target="http://capitol.texas.gov/tlodocs/88R/billtext/html/HB05398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