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3949.  GRAND NORTHWEST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3949.001.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"County" means Harris County.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Grand Northwest Municipal Management District, formerly the Grand Northwest Municipal Utility District.</w:t>
      </w:r>
    </w:p>
    <w:p w:rsidR="003F3435" w:rsidRDefault="0032493E">
      <w:pPr>
        <w:spacing w:line="480" w:lineRule="auto"/>
        <w:jc w:val="both"/>
      </w:pPr>
      <w:r>
        <w:t xml:space="preserve">Added by Acts 2017, 85th Leg., R.S., Ch. 624 (H.B. </w:t>
      </w:r>
      <w:hyperlink w:docLocation="table" r:id="rId14">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3949.002.</w:t>
      </w:r>
      <w:r xml:space="preserve">
        <w:t> </w:t>
      </w:r>
      <w:r xml:space="preserve">
        <w:t> </w:t>
      </w:r>
      <w:r>
        <w:t xml:space="preserve">NATURE OF DISTRICT; CONVERSION.</w:t>
      </w:r>
      <w:r xml:space="preserve">
        <w:t> </w:t>
      </w:r>
      <w:r xml:space="preserve">
        <w:t> </w:t>
      </w:r>
      <w:r>
        <w:t xml:space="preserve">The Grand Northwest Municipal Management District is a special district created under Section </w:t>
      </w:r>
      <w:r>
        <w:t xml:space="preserve">59</w:t>
      </w:r>
      <w:r>
        <w:t xml:space="preserve">, Article XVI, Texas Constitution, as the Grand Northwest Municipal Utility District.</w:t>
      </w:r>
      <w:r xml:space="preserve">
        <w:t> </w:t>
      </w:r>
      <w:r xml:space="preserve">
        <w:t> </w:t>
      </w:r>
      <w:r>
        <w:t xml:space="preserve">The district is converted to a municipal management district known as the Grand Northwest Municipal Management District under the same constitutional authority.</w:t>
      </w:r>
    </w:p>
    <w:p w:rsidR="003F3435" w:rsidRDefault="0032493E">
      <w:pPr>
        <w:spacing w:line="480" w:lineRule="auto"/>
        <w:jc w:val="both"/>
      </w:pPr>
      <w:r>
        <w:t xml:space="preserve">Added by Acts 2017, 85th Leg., R.S., Ch. 624 (H.B. </w:t>
      </w:r>
      <w:hyperlink w:docLocation="table" r:id="rId15">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3949.003.</w:t>
      </w:r>
      <w:r xml:space="preserve">
        <w:t> </w:t>
      </w:r>
      <w:r xml:space="preserve">
        <w:t> </w:t>
      </w:r>
      <w:r>
        <w:t xml:space="preserve">PURPOSE; DECLARATION OF INTENT.  (a)</w:t>
      </w:r>
      <w:r xml:space="preserve">
        <w:t> </w:t>
      </w:r>
      <w:r xml:space="preserve">
        <w:t> </w:t>
      </w:r>
      <w:r>
        <w:t xml:space="preserve">The conversion and operation of the district are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converting the district to a municipal management district and in authorizing the county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conversion and operation of the district are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This chapter and the conversion or operation of the district may not be interpreted to relieve the county from providing the level of services provided as of the effective date of the Act enacting this chapter to the area in the district.</w:t>
      </w:r>
      <w:r xml:space="preserve">
        <w:t> </w:t>
      </w:r>
      <w:r xml:space="preserve">
        <w:t> </w:t>
      </w:r>
      <w:r>
        <w:t xml:space="preserve">The district is created to supplement and not to supplant county services provided in the district.</w:t>
      </w:r>
    </w:p>
    <w:p w:rsidR="003F3435" w:rsidRDefault="0032493E">
      <w:pPr>
        <w:spacing w:line="480" w:lineRule="auto"/>
        <w:jc w:val="both"/>
      </w:pPr>
      <w:r>
        <w:t xml:space="preserve">Added by Acts 2017, 85th Leg., R.S., Ch. 624 (H.B. </w:t>
      </w:r>
      <w:hyperlink w:docLocation="table" r:id="rId16">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3949.004.</w:t>
      </w:r>
      <w:r xml:space="preserve">
        <w:t> </w:t>
      </w:r>
      <w:r xml:space="preserve">
        <w:t> </w:t>
      </w:r>
      <w:r>
        <w:t xml:space="preserve">FINDINGS OF BENEFIT AND PUBLIC PURPOSE.  (a)</w:t>
      </w:r>
      <w:r xml:space="preserve">
        <w:t> </w:t>
      </w:r>
      <w:r xml:space="preserve">
        <w:t> </w:t>
      </w:r>
      <w:r>
        <w:t xml:space="preserve">The district is converted to a municipal management district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operation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2017, 85th Leg., R.S., Ch. 624 (H.B. </w:t>
      </w:r>
      <w:hyperlink w:docLocation="table" r:id="rId17">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3949.005.</w:t>
      </w:r>
      <w:r xml:space="preserve">
        <w:t> </w:t>
      </w:r>
      <w:r xml:space="preserve">
        <w:t> </w:t>
      </w:r>
      <w:r>
        <w:t xml:space="preserve">INITIAL DISTRICT TERRITORY.</w:t>
      </w:r>
      <w:r xml:space="preserve">
        <w:t> </w:t>
      </w:r>
      <w:r xml:space="preserve">
        <w:t> </w:t>
      </w:r>
      <w:r>
        <w:t xml:space="preserve">The district is initially composed of the territory of the former Grand Northwest Municipal Utility District as that territory existed on March 1, 2017.</w:t>
      </w:r>
    </w:p>
    <w:p w:rsidR="003F3435" w:rsidRDefault="0032493E">
      <w:pPr>
        <w:spacing w:line="480" w:lineRule="auto"/>
        <w:jc w:val="both"/>
      </w:pPr>
      <w:r>
        <w:t xml:space="preserve">Added by Acts 2017, 85th Leg., R.S., Ch. 624 (H.B. </w:t>
      </w:r>
      <w:hyperlink w:docLocation="table" r:id="rId18">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3949.006.</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2017, 85th Leg., R.S., Ch. 624 (H.B. </w:t>
      </w:r>
      <w:hyperlink w:docLocation="table" r:id="rId19">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3949.007.</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2017, 85th Leg., R.S., Ch. 624 (H.B. </w:t>
      </w:r>
      <w:hyperlink w:docLocation="table" r:id="rId20">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3949.051.</w:t>
      </w:r>
      <w:r xml:space="preserve">
        <w:t> </w:t>
      </w:r>
      <w:r xml:space="preserve">
        <w:t> </w:t>
      </w:r>
      <w:r>
        <w:t xml:space="preserve">GOVERNING BODY; TERMS.  (a) The district is governed by a board of five directors elected in the manner provided by Sections </w:t>
      </w:r>
      <w:r>
        <w:t xml:space="preserve">49.102</w:t>
      </w:r>
      <w:r>
        <w:t xml:space="preserve"> and </w:t>
      </w:r>
      <w:r>
        <w:t xml:space="preserve">49.103</w:t>
      </w:r>
      <w:r>
        <w:t xml:space="preserve">, Water Code.</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2017, 85th Leg., R.S., Ch. 624 (H.B. </w:t>
      </w:r>
      <w:hyperlink w:docLocation="table" r:id="rId21">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3949.052.</w:t>
      </w:r>
      <w:r xml:space="preserve">
        <w:t> </w:t>
      </w:r>
      <w:r xml:space="preserve">
        <w:t> </w:t>
      </w:r>
      <w:r>
        <w:t xml:space="preserve">QUORUM.</w:t>
      </w:r>
      <w:r xml:space="preserve">
        <w:t> </w:t>
      </w:r>
      <w:r xml:space="preserve">
        <w:t> </w:t>
      </w:r>
      <w:r>
        <w:t xml:space="preserve">For purposes of determining the requirements for a quorum of the board, the following are not counted:</w:t>
      </w:r>
    </w:p>
    <w:p w:rsidR="003F3435" w:rsidRDefault="0032493E">
      <w:pPr>
        <w:spacing w:line="480" w:lineRule="auto"/>
        <w:ind w:firstLine="1440"/>
        <w:jc w:val="both"/>
      </w:pPr>
      <w:r>
        <w:t xml:space="preserve">(1)</w:t>
      </w:r>
      <w:r xml:space="preserve">
        <w:t> </w:t>
      </w:r>
      <w:r xml:space="preserve">
        <w:t> </w:t>
      </w:r>
      <w:r>
        <w:t xml:space="preserve">a board position vacant for any reason, including death, resignation, or disqualification; or</w:t>
      </w:r>
    </w:p>
    <w:p w:rsidR="003F3435" w:rsidRDefault="0032493E">
      <w:pPr>
        <w:spacing w:line="480" w:lineRule="auto"/>
        <w:ind w:firstLine="1440"/>
        <w:jc w:val="both"/>
      </w:pPr>
      <w:r>
        <w:t xml:space="preserve">(2)</w:t>
      </w:r>
      <w:r xml:space="preserve">
        <w:t> </w:t>
      </w:r>
      <w:r xml:space="preserve">
        <w:t> </w:t>
      </w:r>
      <w:r>
        <w:t xml:space="preserve">a director who is abstaining from participation in a vote because of a conflict of interest.</w:t>
      </w:r>
    </w:p>
    <w:p w:rsidR="003F3435" w:rsidRDefault="0032493E">
      <w:pPr>
        <w:spacing w:line="480" w:lineRule="auto"/>
        <w:jc w:val="both"/>
      </w:pPr>
      <w:r>
        <w:t xml:space="preserve">Added by Acts 2017, 85th Leg., R.S., Ch. 624 (H.B. </w:t>
      </w:r>
      <w:hyperlink w:docLocation="table" r:id="rId22">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3949.053.</w:t>
      </w:r>
      <w:r xml:space="preserve">
        <w:t> </w:t>
      </w:r>
      <w:r xml:space="preserve">
        <w:t> </w:t>
      </w:r>
      <w:r>
        <w:t xml:space="preserve">COMPENSATION.</w:t>
      </w:r>
      <w:r xml:space="preserve">
        <w:t> </w:t>
      </w:r>
      <w:r xml:space="preserve">
        <w:t> </w:t>
      </w:r>
      <w:r>
        <w:t xml:space="preserve">A director is entitled to receive fees of office and reimbursement for actual expenses as provided by Section </w:t>
      </w:r>
      <w:r>
        <w:t xml:space="preserve">49.060</w:t>
      </w:r>
      <w:r>
        <w:t xml:space="preserve">, Water Code.</w:t>
      </w:r>
      <w:r xml:space="preserve">
        <w:t> </w:t>
      </w:r>
      <w:r xml:space="preserve">
        <w:t> </w:t>
      </w:r>
      <w:r>
        <w:t xml:space="preserve">Sections </w:t>
      </w:r>
      <w:r>
        <w:t xml:space="preserve">375.069</w:t>
      </w:r>
      <w:r>
        <w:t xml:space="preserve"> and </w:t>
      </w:r>
      <w:r>
        <w:t xml:space="preserve">375.070</w:t>
      </w:r>
      <w:r>
        <w:t xml:space="preserve">, Local Government Code, do not apply to the board.</w:t>
      </w:r>
    </w:p>
    <w:p w:rsidR="003F3435" w:rsidRDefault="0032493E">
      <w:pPr>
        <w:spacing w:line="480" w:lineRule="auto"/>
        <w:jc w:val="both"/>
      </w:pPr>
      <w:r>
        <w:t xml:space="preserve">Added by Acts 2017, 85th Leg., R.S., Ch. 624 (H.B. </w:t>
      </w:r>
      <w:hyperlink w:docLocation="table" r:id="rId23">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For expiration of this section, see Subsection (c).</w:t>
      </w:r>
    </w:p>
    <w:p w:rsidR="003F3435" w:rsidRDefault="0032493E">
      <w:pPr>
        <w:spacing w:line="480" w:lineRule="auto"/>
        <w:ind w:firstLine="720"/>
        <w:jc w:val="both"/>
      </w:pPr>
      <w:r>
        <w:t xml:space="preserve">Sec. 3949.054.</w:t>
      </w:r>
      <w:r xml:space="preserve">
        <w:t> </w:t>
      </w:r>
      <w:r xml:space="preserve">
        <w:t> </w:t>
      </w:r>
      <w:r>
        <w:t xml:space="preserve">INITIAL DIRECTORS ON CONVERSION TO MANAGEMENT DISTRICT.  (a)</w:t>
      </w:r>
      <w:r xml:space="preserve">
        <w:t> </w:t>
      </w:r>
      <w:r xml:space="preserve">
        <w:t> </w:t>
      </w:r>
      <w:r>
        <w:t xml:space="preserve">Notwithstanding Section </w:t>
      </w:r>
      <w:r>
        <w:t xml:space="preserve">3949.051</w:t>
      </w:r>
      <w:r>
        <w:t xml:space="preserve">, on the conversion of the district to a management district the initial board consists of the following directors:</w:t>
      </w:r>
    </w:p>
    <w:tbl>
      <w:tr>
        <w:tc>
          <w:p/>
        </w:tc>
        <w:tc>
          <w:p>
            <w:r>
              <w:t xml:space="preserve">Pos. No.</w:t>
            </w:r>
          </w:p>
        </w:tc>
        <w:tc>
          <w:p/>
        </w:tc>
        <w:tc>
          <w:p>
            <w:r>
              <w:t xml:space="preserve">Name of Director</w:t>
            </w:r>
          </w:p>
        </w:tc>
      </w:tr>
      <w:tr>
        <w:tc>
          <w:p/>
        </w:tc>
        <w:tc>
          <w:p>
            <w:r>
              <w:t xml:space="preserve">1.</w:t>
            </w:r>
          </w:p>
        </w:tc>
        <w:tc>
          <w:p/>
        </w:tc>
        <w:tc>
          <w:p>
            <w:r>
              <w:t xml:space="preserve">Charles Martin</w:t>
            </w:r>
          </w:p>
        </w:tc>
      </w:tr>
      <w:tr>
        <w:tc>
          <w:p/>
        </w:tc>
        <w:tc>
          <w:p>
            <w:r>
              <w:t xml:space="preserve">2.</w:t>
            </w:r>
          </w:p>
        </w:tc>
        <w:tc>
          <w:p/>
        </w:tc>
        <w:tc>
          <w:p>
            <w:r>
              <w:t xml:space="preserve">Taylor Dillingham</w:t>
            </w:r>
          </w:p>
        </w:tc>
      </w:tr>
      <w:tr>
        <w:tc>
          <w:p/>
        </w:tc>
        <w:tc>
          <w:p>
            <w:r>
              <w:t xml:space="preserve">3.</w:t>
            </w:r>
          </w:p>
        </w:tc>
        <w:tc>
          <w:p/>
        </w:tc>
        <w:tc>
          <w:p>
            <w:r>
              <w:t xml:space="preserve">Stephen Ghutzman</w:t>
            </w:r>
          </w:p>
        </w:tc>
      </w:tr>
      <w:tr>
        <w:tc>
          <w:p/>
        </w:tc>
        <w:tc>
          <w:p>
            <w:r>
              <w:t xml:space="preserve">4.</w:t>
            </w:r>
          </w:p>
        </w:tc>
        <w:tc>
          <w:p/>
        </w:tc>
        <w:tc>
          <w:p>
            <w:r>
              <w:t xml:space="preserve">Oliver Maarraoui</w:t>
            </w:r>
          </w:p>
        </w:tc>
      </w:tr>
      <w:tr>
        <w:tc>
          <w:p/>
        </w:tc>
        <w:tc>
          <w:p>
            <w:r>
              <w:t xml:space="preserve">5.</w:t>
            </w:r>
          </w:p>
        </w:tc>
        <w:tc>
          <w:p/>
        </w:tc>
        <w:tc>
          <w:p>
            <w:r>
              <w:t xml:space="preserve">Andrew Doonan</w:t>
            </w:r>
          </w:p>
        </w:tc>
      </w:tr>
    </w:tbl>
    <w:p w:rsidR="003F3435" w:rsidRDefault="0032493E">
      <w:pPr>
        <w:spacing w:line="480" w:lineRule="auto"/>
        <w:ind w:firstLine="720"/>
        <w:jc w:val="both"/>
      </w:pPr>
      <w:r>
        <w:t xml:space="preserve">(b)</w:t>
      </w:r>
      <w:r xml:space="preserve">
        <w:t> </w:t>
      </w:r>
      <w:r xml:space="preserve">
        <w:t> </w:t>
      </w:r>
      <w:r>
        <w:t xml:space="preserve">Of the initial directors, the terms of directors appointed for positions one, two, and three expire May 14, 2018, and the terms of directors appointed for positions four and five expire May 12, 2020.</w:t>
      </w:r>
    </w:p>
    <w:p w:rsidR="003F3435" w:rsidRDefault="0032493E">
      <w:pPr>
        <w:spacing w:line="480" w:lineRule="auto"/>
        <w:ind w:firstLine="720"/>
        <w:jc w:val="both"/>
      </w:pPr>
      <w:r>
        <w:t xml:space="preserve">(c)</w:t>
      </w:r>
      <w:r xml:space="preserve">
        <w:t> </w:t>
      </w:r>
      <w:r xml:space="preserve">
        <w:t> </w:t>
      </w:r>
      <w:r>
        <w:t xml:space="preserve">This section expires September 1, 2020.</w:t>
      </w:r>
    </w:p>
    <w:p w:rsidR="003F3435" w:rsidRDefault="0032493E">
      <w:pPr>
        <w:spacing w:line="480" w:lineRule="auto"/>
        <w:jc w:val="both"/>
      </w:pPr>
      <w:r>
        <w:t xml:space="preserve">Added by Acts 2017, 85th Leg., R.S., Ch. 624 (H.B. </w:t>
      </w:r>
      <w:hyperlink w:docLocation="table" r:id="rId24">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3949.101.</w:t>
      </w:r>
      <w:r xml:space="preserve">
        <w:t> </w:t>
      </w:r>
      <w:r xml:space="preserve">
        <w:t> </w:t>
      </w:r>
      <w:r>
        <w:t xml:space="preserve">GENERAL POWERS AND DUTIES.</w:t>
      </w:r>
      <w:r xml:space="preserve">
        <w:t> </w:t>
      </w:r>
      <w:r xml:space="preserve">
        <w:t> </w:t>
      </w:r>
      <w:r>
        <w:t xml:space="preserve">The district has the powers and duties necessary to accomplish the purposes described by this chapter.</w:t>
      </w:r>
    </w:p>
    <w:p w:rsidR="003F3435" w:rsidRDefault="0032493E">
      <w:pPr>
        <w:spacing w:line="480" w:lineRule="auto"/>
        <w:jc w:val="both"/>
      </w:pPr>
      <w:r>
        <w:t xml:space="preserve">Added by Acts 2017, 85th Leg., R.S., Ch. 624 (H.B. </w:t>
      </w:r>
      <w:hyperlink w:docLocation="table" r:id="rId25">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3949.102.</w:t>
      </w:r>
      <w:r xml:space="preserve">
        <w:t> </w:t>
      </w:r>
      <w:r xml:space="preserve">
        <w:t> </w:t>
      </w:r>
      <w:r>
        <w:t xml:space="preserve">IMPROVEMENT PROJECTS AND SERVICES.</w:t>
      </w:r>
      <w:r xml:space="preserve">
        <w:t> </w:t>
      </w:r>
      <w:r xml:space="preserve">
        <w:t> </w:t>
      </w:r>
      <w:r>
        <w:t xml:space="preserve">The district may provide, design, construct, acquire, improve, relocate, operate, maintain, or finance an improvement project or service using any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jc w:val="both"/>
      </w:pPr>
      <w:r>
        <w:t xml:space="preserve">Added by Acts 2017, 85th Leg., R.S., Ch. 624 (H.B. </w:t>
      </w:r>
      <w:hyperlink w:docLocation="table" r:id="rId26">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3949.103.</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2017, 85th Leg., R.S., Ch. 624 (H.B. </w:t>
      </w:r>
      <w:hyperlink w:docLocation="table" r:id="rId27">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3949.104.</w:t>
      </w:r>
      <w:r xml:space="preserve">
        <w:t> </w:t>
      </w:r>
      <w:r xml:space="preserve">
        <w:t> </w:t>
      </w:r>
      <w:r>
        <w:t xml:space="preserve">AGREEMENTS; GRANTS.  (a) 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2017, 85th Leg., R.S., Ch. 624 (H.B. </w:t>
      </w:r>
      <w:hyperlink w:docLocation="table" r:id="rId28">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3949.105.</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county, to provide law enforcement services in the district for a fee.</w:t>
      </w:r>
    </w:p>
    <w:p w:rsidR="003F3435" w:rsidRDefault="0032493E">
      <w:pPr>
        <w:spacing w:line="480" w:lineRule="auto"/>
        <w:jc w:val="both"/>
      </w:pPr>
      <w:r>
        <w:t xml:space="preserve">Added by Acts 2017, 85th Leg., R.S., Ch. 624 (H.B. </w:t>
      </w:r>
      <w:hyperlink w:docLocation="table" r:id="rId29">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3949.106.</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2017, 85th Leg., R.S., Ch. 624 (H.B. </w:t>
      </w:r>
      <w:hyperlink w:docLocation="table" r:id="rId30">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2017, 85th Leg., R.S., Ch. 624 (H.B. </w:t>
      </w:r>
      <w:hyperlink w:docLocation="table" r:id="rId31">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3949.108.</w:t>
      </w:r>
      <w:r xml:space="preserve">
        <w:t> </w:t>
      </w:r>
      <w:r xml:space="preserve">
        <w:t> </w:t>
      </w:r>
      <w:r>
        <w:t xml:space="preserve">ANNEXATION OF LAND.</w:t>
      </w:r>
      <w:r xml:space="preserve">
        <w:t> </w:t>
      </w:r>
      <w:r xml:space="preserve">
        <w:t> </w:t>
      </w:r>
      <w:r>
        <w:t xml:space="preserve">The district may annex land as provided by Subchapter </w:t>
      </w:r>
      <w:r>
        <w:t xml:space="preserve">J</w:t>
      </w:r>
      <w:r>
        <w:t xml:space="preserve">, Chapter </w:t>
      </w:r>
      <w:r>
        <w:t xml:space="preserve">49</w:t>
      </w:r>
      <w:r>
        <w:t xml:space="preserve">, Water Code.</w:t>
      </w:r>
    </w:p>
    <w:p w:rsidR="003F3435" w:rsidRDefault="0032493E">
      <w:pPr>
        <w:spacing w:line="480" w:lineRule="auto"/>
        <w:jc w:val="both"/>
      </w:pPr>
      <w:r>
        <w:t xml:space="preserve">Added by Acts 2017, 85th Leg., R.S., Ch. 624 (H.B. </w:t>
      </w:r>
      <w:hyperlink w:docLocation="table" r:id="rId32">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3949.151.</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2017, 85th Leg., R.S., Ch. 624 (H.B. </w:t>
      </w:r>
      <w:hyperlink w:docLocation="table" r:id="rId33">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3949.152.</w:t>
      </w:r>
      <w:r xml:space="preserve">
        <w:t> </w:t>
      </w:r>
      <w:r xml:space="preserve">
        <w:t> </w:t>
      </w:r>
      <w:r>
        <w:t xml:space="preserve">MONEY USED FOR IMPROVEMENTS OR SERVICES.</w:t>
      </w:r>
      <w:r xml:space="preserve">
        <w:t> </w:t>
      </w:r>
      <w:r xml:space="preserve">
        <w:t> </w:t>
      </w:r>
      <w:r>
        <w:t xml:space="preserve">The district may acquire, construct, finance, operate, or maintain any improvement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2017, 85th Leg., R.S., Ch. 624 (H.B. </w:t>
      </w:r>
      <w:hyperlink w:docLocation="table" r:id="rId34">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2017, 85th Leg., R.S., Ch. 624 (H.B. </w:t>
      </w:r>
      <w:hyperlink w:docLocation="table" r:id="rId35">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3949.154.</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2017, 85th Leg., R.S., Ch. 624 (H.B. </w:t>
      </w:r>
      <w:hyperlink w:docLocation="table" r:id="rId36">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3949.201.</w:t>
      </w:r>
      <w:r xml:space="preserve">
        <w:t> </w:t>
      </w:r>
      <w:r xml:space="preserve">
        <w:t> </w:t>
      </w:r>
      <w:r>
        <w:t xml:space="preserve">ELECTIONS REGARDING TAXES AND BONDS.  (a) The district may issue, without an election, bonds, notes,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3949.203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Subchapter </w:t>
      </w:r>
      <w:r>
        <w:t xml:space="preserve">L</w:t>
      </w:r>
      <w:r>
        <w:t xml:space="preserve">, Chapter </w:t>
      </w:r>
      <w:r>
        <w:t xml:space="preserve">375</w:t>
      </w:r>
      <w:r>
        <w:t xml:space="preserve">, Local Government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2017, 85th Leg., R.S., Ch. 624 (H.B. </w:t>
      </w:r>
      <w:hyperlink w:docLocation="table" r:id="rId37">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3949.202.</w:t>
      </w:r>
      <w:r xml:space="preserve">
        <w:t> </w:t>
      </w:r>
      <w:r xml:space="preserve">
        <w:t> </w:t>
      </w:r>
      <w:r>
        <w:t xml:space="preserve">OPERATION AND MAINTENANCE TAX.  (a)</w:t>
      </w:r>
      <w:r xml:space="preserve">
        <w:t> </w:t>
      </w:r>
      <w:r xml:space="preserve">
        <w:t> </w:t>
      </w:r>
      <w:r>
        <w:t xml:space="preserve">If authorized by a majority of the district voters voting at an election held in accordance with Section </w:t>
      </w:r>
      <w:r>
        <w:t xml:space="preserve">3949.201</w:t>
      </w:r>
      <w:r>
        <w:t xml:space="preserve">, the district may impose an operation and maintenance tax on taxable property in the district in accordance with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ind w:firstLine="720"/>
        <w:jc w:val="both"/>
      </w:pPr>
      <w:r>
        <w:t xml:space="preserve">(c)</w:t>
      </w:r>
      <w:r xml:space="preserve">
        <w:t> </w:t>
      </w:r>
      <w:r xml:space="preserve">
        <w:t> </w:t>
      </w:r>
      <w:r>
        <w:t xml:space="preserve">Section </w:t>
      </w:r>
      <w:r>
        <w:t xml:space="preserve">49.107</w:t>
      </w:r>
      <w:r>
        <w:t xml:space="preserve">(h), Water Code, does not apply to the district.</w:t>
      </w:r>
    </w:p>
    <w:p w:rsidR="003F3435" w:rsidRDefault="0032493E">
      <w:pPr>
        <w:spacing w:line="480" w:lineRule="auto"/>
        <w:jc w:val="both"/>
      </w:pPr>
      <w:r>
        <w:t xml:space="preserve">Added by Acts 2017, 85th Leg., R.S., Ch. 624 (H.B. </w:t>
      </w:r>
      <w:hyperlink w:docLocation="table" r:id="rId38">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3949.203.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2017, 85th Leg., R.S., Ch. 624 (H.B. </w:t>
      </w:r>
      <w:hyperlink w:docLocation="table" r:id="rId39">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3949.204.</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r xml:space="preserve">
        <w:t> </w:t>
      </w:r>
      <w:r xml:space="preserve">
        <w:t> </w:t>
      </w:r>
      <w:r>
        <w:t xml:space="preserve">Section </w:t>
      </w:r>
      <w:r>
        <w:t xml:space="preserve">375.205</w:t>
      </w:r>
      <w:r>
        <w:t xml:space="preserve">, Local Government Code, does not apply to a loan, line of credit, or other borrowing from a bank or financial institution secured by revenue other than ad valorem taxes.</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ind w:firstLine="720"/>
        <w:jc w:val="both"/>
      </w:pPr>
      <w:r>
        <w:t xml:space="preserve">(c)</w:t>
      </w:r>
      <w:r xml:space="preserve">
        <w:t> </w:t>
      </w:r>
      <w:r xml:space="preserve">
        <w:t> </w:t>
      </w:r>
      <w:r>
        <w:t xml:space="preserve">The limitation on the outstanding principal amount of bonds, notes, and other obligations provided by Section </w:t>
      </w:r>
      <w:r>
        <w:t xml:space="preserve">49.4645</w:t>
      </w:r>
      <w:r>
        <w:t xml:space="preserve">, Water Code, does not apply to the district.</w:t>
      </w:r>
    </w:p>
    <w:p w:rsidR="003F3435" w:rsidRDefault="0032493E">
      <w:pPr>
        <w:spacing w:line="480" w:lineRule="auto"/>
        <w:jc w:val="both"/>
      </w:pPr>
      <w:r>
        <w:t xml:space="preserve">Added by Acts 2017, 85th Leg., R.S., Ch. 624 (H.B. </w:t>
      </w:r>
      <w:hyperlink w:docLocation="table" r:id="rId40">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ind w:firstLine="720"/>
        <w:jc w:val="both"/>
      </w:pPr>
      <w:r>
        <w:t xml:space="preserve">Sec. 3949.205.</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2017, 85th Leg., R.S., Ch. 624 (H.B. </w:t>
      </w:r>
      <w:hyperlink w:docLocation="table" r:id="rId41">
        <w:r>
          <w:rPr>
            <w:rStyle w:val="Hyperlink"/>
          </w:rPr>
          <w:t>4283</w:t>
        </w:r>
      </w:hyperlink>
      <w:r>
        <w:t xml:space="preserve">), Sec. 2, eff. June 12, 2017.</w:t>
      </w:r>
    </w:p>
    <w:p w:rsidR="003F3435" w:rsidRDefault="0032493E">
      <w:pPr>
        <w:spacing w:line="480" w:lineRule="auto"/>
        <w:jc w:val="both"/>
      </w:pPr>
    </w:p>
    <w:p w:rsidR="003F3435" w:rsidRDefault="0032493E">
      <w:pPr>
        <w:spacing w:line="480" w:lineRule="auto"/>
        <w:jc w:val="center"/>
      </w:pPr>
      <w:r>
        <w:t xml:space="preserve">SUBCHAPTER F.  DISSOLUTION AND MUNICIPAL ANNEXATION</w:t>
      </w:r>
    </w:p>
    <w:p w:rsidR="003F3435" w:rsidRDefault="0032493E">
      <w:pPr>
        <w:spacing w:line="480" w:lineRule="auto"/>
        <w:jc w:val="both"/>
      </w:pPr>
    </w:p>
    <w:p w:rsidR="003F3435" w:rsidRDefault="0032493E">
      <w:pPr>
        <w:spacing w:line="480" w:lineRule="auto"/>
        <w:ind w:firstLine="720"/>
        <w:jc w:val="both"/>
      </w:pPr>
      <w:r>
        <w:t xml:space="preserve">Sec. 3949.251.</w:t>
      </w:r>
      <w:r xml:space="preserve">
        <w:t> </w:t>
      </w:r>
      <w:r xml:space="preserve">
        <w:t> </w:t>
      </w:r>
      <w:r>
        <w:t xml:space="preserve">MUNICIPAL ANNEXATION; DISSOLUTION.  (a)</w:t>
      </w:r>
      <w:r xml:space="preserve">
        <w:t> </w:t>
      </w:r>
      <w:r xml:space="preserve">
        <w:t> </w:t>
      </w:r>
      <w:r>
        <w:t xml:space="preserve">The district is a "water or sewer district" under Section </w:t>
      </w:r>
      <w:r>
        <w:t xml:space="preserve">43.071</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Section </w:t>
      </w:r>
      <w:r>
        <w:t xml:space="preserve">43.075</w:t>
      </w:r>
      <w:r>
        <w:t xml:space="preserve">, Local Government Code, applies to the district.</w:t>
      </w:r>
    </w:p>
    <w:p w:rsidR="003F3435" w:rsidRDefault="0032493E">
      <w:pPr>
        <w:spacing w:line="480" w:lineRule="auto"/>
        <w:ind w:firstLine="720"/>
        <w:jc w:val="both"/>
      </w:pPr>
      <w:r>
        <w:t xml:space="preserve">(c)</w:t>
      </w:r>
      <w:r xml:space="preserve">
        <w:t> </w:t>
      </w:r>
      <w:r xml:space="preserve">
        <w:t> </w:t>
      </w:r>
      <w:r>
        <w:t xml:space="preserve">Section </w:t>
      </w:r>
      <w:r>
        <w:t xml:space="preserve">375.264</w:t>
      </w:r>
      <w:r>
        <w:t xml:space="preserve">, Local Government Code, does not apply to the dissolution of the district by a municipality.</w:t>
      </w:r>
    </w:p>
    <w:p w:rsidR="003F3435" w:rsidRDefault="0032493E">
      <w:pPr>
        <w:spacing w:line="480" w:lineRule="auto"/>
        <w:jc w:val="both"/>
      </w:pPr>
      <w:r>
        <w:t xml:space="preserve">Added by Acts 2017, 85th Leg., R.S., Ch. 624 (H.B. </w:t>
      </w:r>
      <w:hyperlink w:docLocation="table" r:id="rId42">
        <w:r>
          <w:rPr>
            <w:rStyle w:val="Hyperlink"/>
          </w:rPr>
          <w:t>4283</w:t>
        </w:r>
      </w:hyperlink>
      <w:r>
        <w:t xml:space="preserve">), Sec. 2, eff. June 12,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5R/billtext/html/HB04283F.HTM" TargetMode="External" Id="rId14" /><Relationship Type="http://schemas.openxmlformats.org/officeDocument/2006/relationships/hyperlink" Target="http://capitol.texas.gov/tlodocs/85R/billtext/html/HB04283F.HTM" TargetMode="External" Id="rId15" /><Relationship Type="http://schemas.openxmlformats.org/officeDocument/2006/relationships/hyperlink" Target="http://capitol.texas.gov/tlodocs/85R/billtext/html/HB04283F.HTM" TargetMode="External" Id="rId16" /><Relationship Type="http://schemas.openxmlformats.org/officeDocument/2006/relationships/hyperlink" Target="http://capitol.texas.gov/tlodocs/85R/billtext/html/HB04283F.HTM" TargetMode="External" Id="rId17" /><Relationship Type="http://schemas.openxmlformats.org/officeDocument/2006/relationships/hyperlink" Target="http://capitol.texas.gov/tlodocs/85R/billtext/html/HB04283F.HTM" TargetMode="External" Id="rId18" /><Relationship Type="http://schemas.openxmlformats.org/officeDocument/2006/relationships/hyperlink" Target="http://capitol.texas.gov/tlodocs/85R/billtext/html/HB04283F.HTM" TargetMode="External" Id="rId19" /><Relationship Type="http://schemas.openxmlformats.org/officeDocument/2006/relationships/hyperlink" Target="http://capitol.texas.gov/tlodocs/85R/billtext/html/HB04283F.HTM" TargetMode="External" Id="rId20" /><Relationship Type="http://schemas.openxmlformats.org/officeDocument/2006/relationships/hyperlink" Target="http://capitol.texas.gov/tlodocs/85R/billtext/html/HB04283F.HTM" TargetMode="External" Id="rId21" /><Relationship Type="http://schemas.openxmlformats.org/officeDocument/2006/relationships/hyperlink" Target="http://capitol.texas.gov/tlodocs/85R/billtext/html/HB04283F.HTM" TargetMode="External" Id="rId22" /><Relationship Type="http://schemas.openxmlformats.org/officeDocument/2006/relationships/hyperlink" Target="http://capitol.texas.gov/tlodocs/85R/billtext/html/HB04283F.HTM" TargetMode="External" Id="rId23" /><Relationship Type="http://schemas.openxmlformats.org/officeDocument/2006/relationships/hyperlink" Target="http://capitol.texas.gov/tlodocs/85R/billtext/html/HB04283F.HTM" TargetMode="External" Id="rId24" /><Relationship Type="http://schemas.openxmlformats.org/officeDocument/2006/relationships/hyperlink" Target="http://capitol.texas.gov/tlodocs/85R/billtext/html/HB04283F.HTM" TargetMode="External" Id="rId25" /><Relationship Type="http://schemas.openxmlformats.org/officeDocument/2006/relationships/hyperlink" Target="http://capitol.texas.gov/tlodocs/85R/billtext/html/HB04283F.HTM" TargetMode="External" Id="rId26" /><Relationship Type="http://schemas.openxmlformats.org/officeDocument/2006/relationships/hyperlink" Target="http://capitol.texas.gov/tlodocs/85R/billtext/html/HB04283F.HTM" TargetMode="External" Id="rId27" /><Relationship Type="http://schemas.openxmlformats.org/officeDocument/2006/relationships/hyperlink" Target="http://capitol.texas.gov/tlodocs/85R/billtext/html/HB04283F.HTM" TargetMode="External" Id="rId28" /><Relationship Type="http://schemas.openxmlformats.org/officeDocument/2006/relationships/hyperlink" Target="http://capitol.texas.gov/tlodocs/85R/billtext/html/HB04283F.HTM" TargetMode="External" Id="rId29" /><Relationship Type="http://schemas.openxmlformats.org/officeDocument/2006/relationships/hyperlink" Target="http://capitol.texas.gov/tlodocs/85R/billtext/html/HB04283F.HTM" TargetMode="External" Id="rId30" /><Relationship Type="http://schemas.openxmlformats.org/officeDocument/2006/relationships/hyperlink" Target="http://capitol.texas.gov/tlodocs/85R/billtext/html/HB04283F.HTM" TargetMode="External" Id="rId31" /><Relationship Type="http://schemas.openxmlformats.org/officeDocument/2006/relationships/hyperlink" Target="http://capitol.texas.gov/tlodocs/85R/billtext/html/HB04283F.HTM" TargetMode="External" Id="rId32" /><Relationship Type="http://schemas.openxmlformats.org/officeDocument/2006/relationships/hyperlink" Target="http://capitol.texas.gov/tlodocs/85R/billtext/html/HB04283F.HTM" TargetMode="External" Id="rId33" /><Relationship Type="http://schemas.openxmlformats.org/officeDocument/2006/relationships/hyperlink" Target="http://capitol.texas.gov/tlodocs/85R/billtext/html/HB04283F.HTM" TargetMode="External" Id="rId34" /><Relationship Type="http://schemas.openxmlformats.org/officeDocument/2006/relationships/hyperlink" Target="http://capitol.texas.gov/tlodocs/85R/billtext/html/HB04283F.HTM" TargetMode="External" Id="rId35" /><Relationship Type="http://schemas.openxmlformats.org/officeDocument/2006/relationships/hyperlink" Target="http://capitol.texas.gov/tlodocs/85R/billtext/html/HB04283F.HTM" TargetMode="External" Id="rId36" /><Relationship Type="http://schemas.openxmlformats.org/officeDocument/2006/relationships/hyperlink" Target="http://capitol.texas.gov/tlodocs/85R/billtext/html/HB04283F.HTM" TargetMode="External" Id="rId37" /><Relationship Type="http://schemas.openxmlformats.org/officeDocument/2006/relationships/hyperlink" Target="http://capitol.texas.gov/tlodocs/85R/billtext/html/HB04283F.HTM" TargetMode="External" Id="rId38" /><Relationship Type="http://schemas.openxmlformats.org/officeDocument/2006/relationships/hyperlink" Target="http://capitol.texas.gov/tlodocs/85R/billtext/html/HB04283F.HTM" TargetMode="External" Id="rId39" /><Relationship Type="http://schemas.openxmlformats.org/officeDocument/2006/relationships/hyperlink" Target="http://capitol.texas.gov/tlodocs/85R/billtext/html/HB04283F.HTM" TargetMode="External" Id="rId40" /><Relationship Type="http://schemas.openxmlformats.org/officeDocument/2006/relationships/hyperlink" Target="http://capitol.texas.gov/tlodocs/85R/billtext/html/HB04283F.HTM" TargetMode="External" Id="rId41" /><Relationship Type="http://schemas.openxmlformats.org/officeDocument/2006/relationships/hyperlink" Target="http://capitol.texas.gov/tlodocs/85R/billtext/html/HB04283F.HTM" TargetMode="External" Id="rId4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