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3971.  SH130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3971.0101.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Austin.</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SH130 Municipal Management District No. 1.</w:t>
      </w:r>
    </w:p>
    <w:p w:rsidR="003F3435" w:rsidRDefault="0032493E">
      <w:pPr>
        <w:spacing w:line="480" w:lineRule="auto"/>
        <w:jc w:val="both"/>
      </w:pPr>
      <w:r>
        <w:t xml:space="preserve">Added by Acts 2019, 86th Leg., R.S., Ch. 473 (H.B. </w:t>
      </w:r>
      <w:hyperlink w:docLocation="table" r:id="rId14">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3971.0102.</w:t>
      </w:r>
      <w:r xml:space="preserve">
        <w:t> </w:t>
      </w:r>
      <w:r xml:space="preserve">
        <w:t> </w:t>
      </w:r>
      <w:r>
        <w:t xml:space="preserve">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473 (H.B. </w:t>
      </w:r>
      <w:hyperlink w:docLocation="table" r:id="rId15">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2019, 86th Leg., R.S., Ch. 473 (H.B. </w:t>
      </w:r>
      <w:hyperlink w:docLocation="table" r:id="rId16">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473 (H.B. </w:t>
      </w:r>
      <w:hyperlink w:docLocation="table" r:id="rId17">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473 (H.B. </w:t>
      </w:r>
      <w:hyperlink w:docLocation="table" r:id="rId18">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2019, 86th Leg., R.S., Ch. 473 (H.B. </w:t>
      </w:r>
      <w:hyperlink w:docLocation="table" r:id="rId19">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473 (H.B. </w:t>
      </w:r>
      <w:hyperlink w:docLocation="table" r:id="rId20">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473 (H.B. </w:t>
      </w:r>
      <w:hyperlink w:docLocation="table" r:id="rId21">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3971.0201.</w:t>
      </w:r>
      <w:r xml:space="preserve">
        <w:t> </w:t>
      </w:r>
      <w:r xml:space="preserve">
        <w:t> </w:t>
      </w:r>
      <w:r>
        <w:t xml:space="preserve">GOVERNING BODY; TERMS.  (a)</w:t>
      </w:r>
      <w:r xml:space="preserve">
        <w:t> </w:t>
      </w:r>
      <w:r xml:space="preserve">
        <w:t> </w:t>
      </w:r>
      <w:r>
        <w:t xml:space="preserve">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2019, 86th Leg., R.S., Ch. 473 (H.B. </w:t>
      </w:r>
      <w:hyperlink w:docLocation="table" r:id="rId22">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3971.0202.</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473 (H.B. </w:t>
      </w:r>
      <w:hyperlink w:docLocation="table" r:id="rId23">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3971.0203.</w:t>
      </w:r>
      <w:r xml:space="preserve">
        <w:t> </w:t>
      </w:r>
      <w:r xml:space="preserve">
        <w:t> </w:t>
      </w:r>
      <w:r>
        <w:t xml:space="preserve">INITIAL DIRECTORS.  (a)</w:t>
      </w:r>
      <w:r xml:space="preserve">
        <w:t> </w:t>
      </w:r>
      <w:r xml:space="preserve">
        <w:t> </w:t>
      </w:r>
      <w:r>
        <w:t xml:space="preserve">The initial board consists of the following directors:</w:t>
      </w:r>
    </w:p>
    <w:tbl>
      <w:tr>
        <w:tc>
          <w:p/>
        </w:tc>
        <w:tc>
          <w:p>
            <w:r>
              <w:t xml:space="preserve">Pos. No.</w:t>
            </w:r>
          </w:p>
        </w:tc>
        <w:tc>
          <w:p>
            <w:r>
              <w:t xml:space="preserve">Name of Director</w:t>
            </w:r>
          </w:p>
        </w:tc>
      </w:tr>
      <w:tr>
        <w:tc>
          <w:p/>
        </w:tc>
        <w:tc>
          <w:p>
            <w:r>
              <w:t xml:space="preserve">1</w:t>
            </w:r>
          </w:p>
        </w:tc>
        <w:tc>
          <w:p>
            <w:r>
              <w:t xml:space="preserve">Warren Hayes</w:t>
            </w:r>
          </w:p>
        </w:tc>
      </w:tr>
      <w:tr>
        <w:tc>
          <w:p/>
        </w:tc>
        <w:tc>
          <w:p>
            <w:r>
              <w:t xml:space="preserve">2</w:t>
            </w:r>
          </w:p>
        </w:tc>
        <w:tc>
          <w:p>
            <w:r>
              <w:t xml:space="preserve">Stephen Shang</w:t>
            </w:r>
          </w:p>
        </w:tc>
      </w:tr>
      <w:tr>
        <w:tc>
          <w:p/>
        </w:tc>
        <w:tc>
          <w:p>
            <w:r>
              <w:t xml:space="preserve">3</w:t>
            </w:r>
          </w:p>
        </w:tc>
        <w:tc>
          <w:p>
            <w:r>
              <w:t xml:space="preserve">Jim Young</w:t>
            </w:r>
          </w:p>
        </w:tc>
      </w:tr>
      <w:tr>
        <w:tc>
          <w:p/>
        </w:tc>
        <w:tc>
          <w:p>
            <w:r>
              <w:t xml:space="preserve">4</w:t>
            </w:r>
          </w:p>
        </w:tc>
        <w:tc>
          <w:p>
            <w:r>
              <w:t xml:space="preserve">Robert Walker</w:t>
            </w:r>
          </w:p>
        </w:tc>
      </w:tr>
      <w:tr>
        <w:tc>
          <w:p/>
        </w:tc>
        <w:tc>
          <w:p>
            <w:r>
              <w:t xml:space="preserve">5</w:t>
            </w:r>
          </w:p>
        </w:tc>
        <w:tc>
          <w:p>
            <w:r>
              <w:t xml:space="preserve">Albert Hawkins</w:t>
            </w:r>
          </w:p>
        </w:tc>
      </w:tr>
    </w:tbl>
    <w:p w:rsidR="003F3435" w:rsidRDefault="0032493E">
      <w:pPr>
        <w:spacing w:line="480" w:lineRule="auto"/>
        <w:ind w:firstLine="720"/>
        <w:jc w:val="both"/>
      </w:pPr>
      <w:r>
        <w:t xml:space="preserve">(b)</w:t>
      </w:r>
      <w:r xml:space="preserve">
        <w:t> </w:t>
      </w:r>
      <w:r xml:space="preserve">
        <w:t> </w:t>
      </w:r>
      <w:r>
        <w:t xml:space="preserve">Initial directors serve until permanent directors are elected under Section </w:t>
      </w:r>
      <w:r>
        <w:t xml:space="preserve">3971.0201</w:t>
      </w:r>
      <w:r>
        <w:t xml:space="preserve">.</w:t>
      </w:r>
    </w:p>
    <w:p w:rsidR="003F3435" w:rsidRDefault="0032493E">
      <w:pPr>
        <w:spacing w:line="480" w:lineRule="auto"/>
        <w:jc w:val="both"/>
      </w:pPr>
      <w:r>
        <w:t xml:space="preserve">Added by Acts 2019, 86th Leg., R.S., Ch. 473 (H.B. </w:t>
      </w:r>
      <w:hyperlink w:docLocation="table" r:id="rId24">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3971.0301.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473 (H.B. </w:t>
      </w:r>
      <w:hyperlink w:docLocation="table" r:id="rId25">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473 (H.B. </w:t>
      </w:r>
      <w:hyperlink w:docLocation="table" r:id="rId26">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473 (H.B. </w:t>
      </w:r>
      <w:hyperlink w:docLocation="table" r:id="rId27">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3971.0304.</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city, to provide law enforcement services in the district for a fee.</w:t>
      </w:r>
    </w:p>
    <w:p w:rsidR="003F3435" w:rsidRDefault="0032493E">
      <w:pPr>
        <w:spacing w:line="480" w:lineRule="auto"/>
        <w:jc w:val="both"/>
      </w:pPr>
      <w:r>
        <w:t xml:space="preserve">Added by Acts 2019, 86th Leg., R.S., Ch. 473 (H.B. </w:t>
      </w:r>
      <w:hyperlink w:docLocation="table" r:id="rId28">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473 (H.B. </w:t>
      </w:r>
      <w:hyperlink w:docLocation="table" r:id="rId29">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473 (H.B. </w:t>
      </w:r>
      <w:hyperlink w:docLocation="table" r:id="rId30">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473 (H.B. </w:t>
      </w:r>
      <w:hyperlink w:docLocation="table" r:id="rId31">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3971.0308.</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2019, 86th Leg., R.S., Ch. 473 (H.B. </w:t>
      </w:r>
      <w:hyperlink w:docLocation="table" r:id="rId32">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473 (H.B. </w:t>
      </w:r>
      <w:hyperlink w:docLocation="table" r:id="rId33">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3971.0310.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473 (H.B. </w:t>
      </w:r>
      <w:hyperlink w:docLocation="table" r:id="rId34">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3971.0401.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473 (H.B. </w:t>
      </w:r>
      <w:hyperlink w:docLocation="table" r:id="rId35">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473 (H.B. </w:t>
      </w:r>
      <w:hyperlink w:docLocation="table" r:id="rId36">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3971.0501.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473 (H.B. </w:t>
      </w:r>
      <w:hyperlink w:docLocation="table" r:id="rId37">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3971.0501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473 (H.B. </w:t>
      </w:r>
      <w:hyperlink w:docLocation="table" r:id="rId38">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2019, 86th Leg., R.S., Ch. 473 (H.B. </w:t>
      </w:r>
      <w:hyperlink w:docLocation="table" r:id="rId39">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473 (H.B. </w:t>
      </w:r>
      <w:hyperlink w:docLocation="table" r:id="rId40">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3971.0501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473 (H.B. </w:t>
      </w:r>
      <w:hyperlink w:docLocation="table" r:id="rId41">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3971.0506.</w:t>
      </w:r>
      <w:r xml:space="preserve">
        <w:t> </w:t>
      </w:r>
      <w:r xml:space="preserve">
        <w:t> </w:t>
      </w:r>
      <w:r>
        <w:t xml:space="preserve">BONDS AND OTHER OBLIGATIONS FOR IMPROVEMENT UNDER AGREEMENT.</w:t>
      </w:r>
      <w:r xml:space="preserve">
        <w:t> </w:t>
      </w:r>
      <w:r xml:space="preserve">
        <w:t> </w:t>
      </w:r>
      <w:r>
        <w:t xml:space="preserve">If the improvements financed by an obligation will be conveyed to or operated and maintained by a municipality or retail utility provider pursuant to an agreement between the district and the municipality or retail utility provider entered into before the issuance of the obligation, the obligation may be in the form of bonds, notes, or other obligations payable wholly or partly from assessments, issued by public or private sale, in the manner provided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2019, 86th Leg., R.S., Ch. 473 (H.B. </w:t>
      </w:r>
      <w:hyperlink w:docLocation="table" r:id="rId42">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3971.0507.</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2019, 86th Leg., R.S., Ch. 473 (H.B. </w:t>
      </w:r>
      <w:hyperlink w:docLocation="table" r:id="rId43">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3971.0601.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For the purposes of this subchapter, 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2019, 86th Leg., R.S., Ch. 473 (H.B. </w:t>
      </w:r>
      <w:hyperlink w:docLocation="table" r:id="rId44">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3971.0602.</w:t>
      </w:r>
      <w:r xml:space="preserve">
        <w:t> </w:t>
      </w:r>
      <w:r xml:space="preserve">
        <w:t> </w:t>
      </w:r>
      <w:r>
        <w:t xml:space="preserve">ELECTION; ADOPTION OF TAX.  (a)</w:t>
      </w:r>
      <w:r xml:space="preserve">
        <w:t> </w:t>
      </w:r>
      <w:r xml:space="preserve">
        <w:t> </w:t>
      </w:r>
      <w:r>
        <w:t xml:space="preserve">The district may adopt a sales and use tax if:</w:t>
      </w:r>
    </w:p>
    <w:p w:rsidR="003F3435" w:rsidRDefault="0032493E">
      <w:pPr>
        <w:spacing w:line="480" w:lineRule="auto"/>
        <w:ind w:firstLine="1440"/>
        <w:jc w:val="both"/>
      </w:pPr>
      <w:r>
        <w:t xml:space="preserve">(1)</w:t>
      </w:r>
      <w:r xml:space="preserve">
        <w:t> </w:t>
      </w:r>
      <w:r xml:space="preserve">
        <w:t> </w:t>
      </w:r>
      <w:r>
        <w:t xml:space="preserve">the city consents to the adoption of the tax; and</w:t>
      </w:r>
    </w:p>
    <w:p w:rsidR="003F3435" w:rsidRDefault="0032493E">
      <w:pPr>
        <w:spacing w:line="480" w:lineRule="auto"/>
        <w:ind w:firstLine="1440"/>
        <w:jc w:val="both"/>
      </w:pPr>
      <w:r>
        <w:t xml:space="preserve">(2)</w:t>
      </w:r>
      <w:r xml:space="preserve">
        <w:t> </w:t>
      </w:r>
      <w:r xml:space="preserve">
        <w:t> </w:t>
      </w:r>
      <w:r>
        <w:t xml:space="preserve">the tax is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Subject to city consent under Subsection (a), 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3971.0501</w:t>
      </w:r>
      <w:r>
        <w:t xml:space="preserve">.</w:t>
      </w:r>
    </w:p>
    <w:p w:rsidR="003F3435" w:rsidRDefault="0032493E">
      <w:pPr>
        <w:spacing w:line="480" w:lineRule="auto"/>
        <w:ind w:firstLine="720"/>
        <w:jc w:val="both"/>
      </w:pPr>
      <w:r>
        <w:t xml:space="preserve">(d)</w:t>
      </w:r>
      <w:r xml:space="preserve">
        <w:t> </w:t>
      </w:r>
      <w:r xml:space="preserve">
        <w:t> </w:t>
      </w:r>
      <w:r>
        <w:t xml:space="preserve">The ballot shall be printed to provide for voting for or against the proposition: "Authorization of a sales and use tax in the SH130 Municipal Management District No. 1 at a rate not to exceed ____ percent" (insert rate of one or more increments of one-eighth of one percent).</w:t>
      </w:r>
    </w:p>
    <w:p w:rsidR="003F3435" w:rsidRDefault="0032493E">
      <w:pPr>
        <w:spacing w:line="480" w:lineRule="auto"/>
        <w:jc w:val="both"/>
      </w:pPr>
      <w:r>
        <w:t xml:space="preserve">Added by Acts 2019, 86th Leg., R.S., Ch. 473 (H.B. </w:t>
      </w:r>
      <w:hyperlink w:docLocation="table" r:id="rId45">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3971.0603.</w:t>
      </w:r>
      <w:r xml:space="preserve">
        <w:t> </w:t>
      </w:r>
      <w:r xml:space="preserve">
        <w:t> </w:t>
      </w:r>
      <w:r>
        <w:t xml:space="preserve">SALES AND USE TAX RATE.  (a)</w:t>
      </w:r>
      <w:r xml:space="preserve">
        <w:t> </w:t>
      </w:r>
      <w:r xml:space="preserve">
        <w:t> </w:t>
      </w:r>
      <w:r>
        <w:t xml:space="preserve">Not later than the 10th day after the date the results are declared of an election held under Section </w:t>
      </w:r>
      <w:r>
        <w:t xml:space="preserve">3971.0602</w:t>
      </w:r>
      <w:r>
        <w:t xml:space="preserve"> at which the voters authorized imposition of a tax, the board shall provide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authorization of a tax under Section </w:t>
      </w:r>
      <w:r>
        <w:t xml:space="preserve">3971.0602</w:t>
      </w:r>
      <w:r>
        <w:t xml:space="preserve">, the board may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board may not decrease the rate of the tax if the decrease would impair the repayment of any outstanding debt or obligation payable from the tax.</w:t>
      </w:r>
    </w:p>
    <w:p w:rsidR="003F3435" w:rsidRDefault="0032493E">
      <w:pPr>
        <w:spacing w:line="480" w:lineRule="auto"/>
        <w:ind w:firstLine="720"/>
        <w:jc w:val="both"/>
      </w:pPr>
      <w:r>
        <w:t xml:space="preserve">(d)</w:t>
      </w:r>
      <w:r xml:space="preserve">
        <w:t> </w:t>
      </w:r>
      <w:r xml:space="preserve">
        <w:t> </w:t>
      </w:r>
      <w:r>
        <w:t xml:space="preserve">The initial rate of the tax or any rate resulting from subsequent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at the election held under Section </w:t>
      </w:r>
      <w:r>
        <w:t xml:space="preserve">3971.0602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2019, 86th Leg., R.S., Ch. 473 (H.B. </w:t>
      </w:r>
      <w:hyperlink w:docLocation="table" r:id="rId46">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3971.0604.</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2019, 86th Leg., R.S., Ch. 473 (H.B. </w:t>
      </w:r>
      <w:hyperlink w:docLocation="table" r:id="rId47">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3971.0605.</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2019, 86th Leg., R.S., Ch. 473 (H.B. </w:t>
      </w:r>
      <w:hyperlink w:docLocation="table" r:id="rId48">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3971.0606.</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any outstanding debt or obligation secured by the tax, and repayment of the debt or obligation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3971.0602</w:t>
      </w:r>
      <w:r>
        <w:t xml:space="preserve"> before the district may subsequently impose the tax.</w:t>
      </w:r>
    </w:p>
    <w:p w:rsidR="003F3435" w:rsidRDefault="0032493E">
      <w:pPr>
        <w:spacing w:line="480" w:lineRule="auto"/>
        <w:jc w:val="both"/>
      </w:pPr>
      <w:r>
        <w:t xml:space="preserve">Added by Acts 2019, 86th Leg., R.S., Ch. 473 (H.B. </w:t>
      </w:r>
      <w:hyperlink w:docLocation="table" r:id="rId49">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G.  HOTEL OCCUPANCY TAX</w:t>
      </w:r>
    </w:p>
    <w:p w:rsidR="003F3435" w:rsidRDefault="0032493E">
      <w:pPr>
        <w:spacing w:line="480" w:lineRule="auto"/>
        <w:jc w:val="both"/>
      </w:pPr>
    </w:p>
    <w:p w:rsidR="003F3435" w:rsidRDefault="0032493E">
      <w:pPr>
        <w:spacing w:line="480" w:lineRule="auto"/>
        <w:ind w:firstLine="720"/>
        <w:jc w:val="both"/>
      </w:pPr>
      <w:r>
        <w:t xml:space="preserve">Sec. 3971.0701.</w:t>
      </w:r>
      <w:r xml:space="preserve">
        <w:t> </w:t>
      </w:r>
      <w:r xml:space="preserve">
        <w:t> </w:t>
      </w:r>
      <w:r>
        <w:t xml:space="preserve">DEFINITION.</w:t>
      </w:r>
      <w:r xml:space="preserve">
        <w:t> </w:t>
      </w:r>
      <w:r xml:space="preserve">
        <w:t> </w:t>
      </w:r>
      <w:r>
        <w:t xml:space="preserve">In this subchapter, "hotel" has the meaning assigned by Section </w:t>
      </w:r>
      <w:r>
        <w:t xml:space="preserve">156.001</w:t>
      </w:r>
      <w:r>
        <w:t xml:space="preserve">, Tax Code.</w:t>
      </w:r>
    </w:p>
    <w:p w:rsidR="003F3435" w:rsidRDefault="0032493E">
      <w:pPr>
        <w:spacing w:line="480" w:lineRule="auto"/>
        <w:jc w:val="both"/>
      </w:pPr>
      <w:r>
        <w:t xml:space="preserve">Added by Acts 2019, 86th Leg., R.S., Ch. 473 (H.B. </w:t>
      </w:r>
      <w:hyperlink w:docLocation="table" r:id="rId50">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3971.0702.</w:t>
      </w:r>
      <w:r xml:space="preserve">
        <w:t> </w:t>
      </w:r>
      <w:r xml:space="preserve">
        <w:t> </w:t>
      </w:r>
      <w:r>
        <w:t xml:space="preserve">APPLICABILITY OF CERTAIN TAX CODE PROVISIONS.  (a)</w:t>
      </w:r>
      <w:r xml:space="preserve">
        <w:t> </w:t>
      </w:r>
      <w:r xml:space="preserve">
        <w:t> </w:t>
      </w:r>
      <w:r>
        <w:t xml:space="preserve">For the purposes of this subchapter:</w:t>
      </w:r>
    </w:p>
    <w:p w:rsidR="003F3435" w:rsidRDefault="0032493E">
      <w:pPr>
        <w:spacing w:line="480" w:lineRule="auto"/>
        <w:ind w:firstLine="1440"/>
        <w:jc w:val="both"/>
      </w:pPr>
      <w:r>
        <w:t xml:space="preserve">(1)</w:t>
      </w:r>
      <w:r xml:space="preserve">
        <w:t> </w:t>
      </w:r>
      <w:r xml:space="preserve">
        <w:t> </w:t>
      </w:r>
      <w:r>
        <w:t xml:space="preserve">a reference in Chapter </w:t>
      </w:r>
      <w:r>
        <w:t xml:space="preserve">352</w:t>
      </w:r>
      <w:r>
        <w:t xml:space="preserve">, Tax Code, to a county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Chapter </w:t>
      </w:r>
      <w:r>
        <w:t xml:space="preserve">352</w:t>
      </w:r>
      <w:r>
        <w:t xml:space="preserve">, Tax Code, to the commissioners court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352</w:t>
      </w:r>
      <w:r>
        <w:t xml:space="preserve">, Tax Code, governs a hotel occupancy tax authorized by this subchapter, including the collection of the tax, subject to the limitations prescribed by Sections </w:t>
      </w:r>
      <w:r>
        <w:t xml:space="preserve">352.002</w:t>
      </w:r>
      <w:r>
        <w:t xml:space="preserve">(b) and (c), Tax Code.</w:t>
      </w:r>
    </w:p>
    <w:p w:rsidR="003F3435" w:rsidRDefault="0032493E">
      <w:pPr>
        <w:spacing w:line="480" w:lineRule="auto"/>
        <w:jc w:val="both"/>
      </w:pPr>
      <w:r>
        <w:t xml:space="preserve">Added by Acts 2019, 86th Leg., R.S., Ch. 473 (H.B. </w:t>
      </w:r>
      <w:hyperlink w:docLocation="table" r:id="rId51">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3971.0703.</w:t>
      </w:r>
      <w:r xml:space="preserve">
        <w:t> </w:t>
      </w:r>
      <w:r xml:space="preserve">
        <w:t> </w:t>
      </w:r>
      <w:r>
        <w:t xml:space="preserve">TAX AUTHORIZED; USE OF REVENUE.  (a)</w:t>
      </w:r>
      <w:r xml:space="preserve">
        <w:t> </w:t>
      </w:r>
      <w:r xml:space="preserve">
        <w:t> </w:t>
      </w:r>
      <w:r>
        <w:t xml:space="preserve">The district may not impose a hotel occupancy tax unless the city consents to the imposition.</w:t>
      </w:r>
    </w:p>
    <w:p w:rsidR="003F3435" w:rsidRDefault="0032493E">
      <w:pPr>
        <w:spacing w:line="480" w:lineRule="auto"/>
        <w:ind w:firstLine="720"/>
        <w:jc w:val="both"/>
      </w:pPr>
      <w:r>
        <w:t xml:space="preserve">(b)</w:t>
      </w:r>
      <w:r xml:space="preserve">
        <w:t> </w:t>
      </w:r>
      <w:r xml:space="preserve">
        <w:t> </w:t>
      </w:r>
      <w:r>
        <w:t xml:space="preserve">The district may impose the hotel occupancy tax for:</w:t>
      </w:r>
    </w:p>
    <w:p w:rsidR="003F3435" w:rsidRDefault="0032493E">
      <w:pPr>
        <w:spacing w:line="480" w:lineRule="auto"/>
        <w:ind w:firstLine="1440"/>
        <w:jc w:val="both"/>
      </w:pPr>
      <w:r>
        <w:t xml:space="preserve">(1)</w:t>
      </w:r>
      <w:r xml:space="preserve">
        <w:t> </w:t>
      </w:r>
      <w:r xml:space="preserve">
        <w:t> </w:t>
      </w:r>
      <w:r>
        <w:t xml:space="preserve">any purpose authorized under Chapter </w:t>
      </w:r>
      <w:r>
        <w:t xml:space="preserve">351</w:t>
      </w:r>
      <w:r>
        <w:t xml:space="preserve">, Tax Code; or</w:t>
      </w:r>
    </w:p>
    <w:p w:rsidR="003F3435" w:rsidRDefault="0032493E">
      <w:pPr>
        <w:spacing w:line="480" w:lineRule="auto"/>
        <w:ind w:firstLine="1440"/>
        <w:jc w:val="both"/>
      </w:pPr>
      <w:r>
        <w:t xml:space="preserve">(2)</w:t>
      </w:r>
      <w:r xml:space="preserve">
        <w:t> </w:t>
      </w:r>
      <w:r xml:space="preserve">
        <w:t> </w:t>
      </w:r>
      <w:r>
        <w:t xml:space="preserve">the construction, operation, or maintenance of a sports-related facility of the district if the city is authorized to impose the tax under Section </w:t>
      </w:r>
      <w:r>
        <w:t xml:space="preserve">351.002</w:t>
      </w:r>
      <w:r>
        <w:t xml:space="preserve">, Tax Code, for that purpose that:</w:t>
      </w:r>
    </w:p>
    <w:p w:rsidR="003F3435" w:rsidRDefault="0032493E">
      <w:pPr>
        <w:spacing w:line="480" w:lineRule="auto"/>
        <w:ind w:firstLine="2160"/>
        <w:jc w:val="both"/>
      </w:pPr>
      <w:r>
        <w:t xml:space="preserve">(A)</w:t>
      </w:r>
      <w:r xml:space="preserve">
        <w:t> </w:t>
      </w:r>
      <w:r xml:space="preserve">
        <w:t> </w:t>
      </w:r>
      <w:r>
        <w:t xml:space="preserve">has a notable impact on tourism and hotel activity; and</w:t>
      </w:r>
    </w:p>
    <w:p w:rsidR="003F3435" w:rsidRDefault="0032493E">
      <w:pPr>
        <w:spacing w:line="480" w:lineRule="auto"/>
        <w:ind w:firstLine="2160"/>
        <w:jc w:val="both"/>
      </w:pPr>
      <w:r>
        <w:t xml:space="preserve">(B)</w:t>
      </w:r>
      <w:r xml:space="preserve">
        <w:t> </w:t>
      </w:r>
      <w:r xml:space="preserve">
        <w:t> </w:t>
      </w:r>
      <w:r>
        <w:t xml:space="preserve">is available to the public.</w:t>
      </w:r>
    </w:p>
    <w:p w:rsidR="003F3435" w:rsidRDefault="0032493E">
      <w:pPr>
        <w:spacing w:line="480" w:lineRule="auto"/>
        <w:jc w:val="both"/>
      </w:pPr>
      <w:r>
        <w:t xml:space="preserve">Added by Acts 2019, 86th Leg., R.S., Ch. 473 (H.B. </w:t>
      </w:r>
      <w:hyperlink w:docLocation="table" r:id="rId52">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3971.0704.</w:t>
      </w:r>
      <w:r xml:space="preserve">
        <w:t> </w:t>
      </w:r>
      <w:r xml:space="preserve">
        <w:t> </w:t>
      </w:r>
      <w:r>
        <w:t xml:space="preserve">TAX RATE.</w:t>
      </w:r>
      <w:r xml:space="preserve">
        <w:t> </w:t>
      </w:r>
      <w:r xml:space="preserve">
        <w:t> </w:t>
      </w:r>
      <w:r>
        <w:t xml:space="preserve">The amount of the hotel occupancy tax may not exceed seven percent of the price paid for a room in a hotel.</w:t>
      </w:r>
    </w:p>
    <w:p w:rsidR="003F3435" w:rsidRDefault="0032493E">
      <w:pPr>
        <w:spacing w:line="480" w:lineRule="auto"/>
        <w:jc w:val="both"/>
      </w:pPr>
      <w:r>
        <w:t xml:space="preserve">Added by Acts 2019, 86th Leg., R.S., Ch. 473 (H.B. </w:t>
      </w:r>
      <w:hyperlink w:docLocation="table" r:id="rId53">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3971.0705.</w:t>
      </w:r>
      <w:r xml:space="preserve">
        <w:t> </w:t>
      </w:r>
      <w:r xml:space="preserve">
        <w:t> </w:t>
      </w:r>
      <w:r>
        <w:t xml:space="preserve">INFORMATION.</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2019, 86th Leg., R.S., Ch. 473 (H.B. </w:t>
      </w:r>
      <w:hyperlink w:docLocation="table" r:id="rId54">
        <w:r>
          <w:rPr>
            <w:rStyle w:val="Hyperlink"/>
          </w:rPr>
          <w:t>4694</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3971.0901.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debt until that debt has been repaid or defeased in accordance with the order or resolution authorizing the issuance of the debt;</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and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473 (H.B. </w:t>
      </w:r>
      <w:hyperlink w:docLocation="table" r:id="rId55">
        <w:r>
          <w:rPr>
            <w:rStyle w:val="Hyperlink"/>
          </w:rPr>
          <w:t>4694</w:t>
        </w:r>
      </w:hyperlink>
      <w:r>
        <w:t xml:space="preserve">), Sec. 1, eff. June 7,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94F.HTM" TargetMode="External" Id="rId14" /><Relationship Type="http://schemas.openxmlformats.org/officeDocument/2006/relationships/hyperlink" Target="http://capitol.texas.gov/tlodocs/86R/billtext/html/HB04694F.HTM" TargetMode="External" Id="rId15" /><Relationship Type="http://schemas.openxmlformats.org/officeDocument/2006/relationships/hyperlink" Target="http://capitol.texas.gov/tlodocs/86R/billtext/html/HB04694F.HTM" TargetMode="External" Id="rId16" /><Relationship Type="http://schemas.openxmlformats.org/officeDocument/2006/relationships/hyperlink" Target="http://capitol.texas.gov/tlodocs/86R/billtext/html/HB04694F.HTM" TargetMode="External" Id="rId17" /><Relationship Type="http://schemas.openxmlformats.org/officeDocument/2006/relationships/hyperlink" Target="http://capitol.texas.gov/tlodocs/86R/billtext/html/HB04694F.HTM" TargetMode="External" Id="rId18" /><Relationship Type="http://schemas.openxmlformats.org/officeDocument/2006/relationships/hyperlink" Target="http://capitol.texas.gov/tlodocs/86R/billtext/html/HB04694F.HTM" TargetMode="External" Id="rId19" /><Relationship Type="http://schemas.openxmlformats.org/officeDocument/2006/relationships/hyperlink" Target="http://capitol.texas.gov/tlodocs/86R/billtext/html/HB04694F.HTM" TargetMode="External" Id="rId20" /><Relationship Type="http://schemas.openxmlformats.org/officeDocument/2006/relationships/hyperlink" Target="http://capitol.texas.gov/tlodocs/86R/billtext/html/HB04694F.HTM" TargetMode="External" Id="rId21" /><Relationship Type="http://schemas.openxmlformats.org/officeDocument/2006/relationships/hyperlink" Target="http://capitol.texas.gov/tlodocs/86R/billtext/html/HB04694F.HTM" TargetMode="External" Id="rId22" /><Relationship Type="http://schemas.openxmlformats.org/officeDocument/2006/relationships/hyperlink" Target="http://capitol.texas.gov/tlodocs/86R/billtext/html/HB04694F.HTM" TargetMode="External" Id="rId23" /><Relationship Type="http://schemas.openxmlformats.org/officeDocument/2006/relationships/hyperlink" Target="http://capitol.texas.gov/tlodocs/86R/billtext/html/HB04694F.HTM" TargetMode="External" Id="rId24" /><Relationship Type="http://schemas.openxmlformats.org/officeDocument/2006/relationships/hyperlink" Target="http://capitol.texas.gov/tlodocs/86R/billtext/html/HB04694F.HTM" TargetMode="External" Id="rId25" /><Relationship Type="http://schemas.openxmlformats.org/officeDocument/2006/relationships/hyperlink" Target="http://capitol.texas.gov/tlodocs/86R/billtext/html/HB04694F.HTM" TargetMode="External" Id="rId26" /><Relationship Type="http://schemas.openxmlformats.org/officeDocument/2006/relationships/hyperlink" Target="http://capitol.texas.gov/tlodocs/86R/billtext/html/HB04694F.HTM" TargetMode="External" Id="rId27" /><Relationship Type="http://schemas.openxmlformats.org/officeDocument/2006/relationships/hyperlink" Target="http://capitol.texas.gov/tlodocs/86R/billtext/html/HB04694F.HTM" TargetMode="External" Id="rId28" /><Relationship Type="http://schemas.openxmlformats.org/officeDocument/2006/relationships/hyperlink" Target="http://capitol.texas.gov/tlodocs/86R/billtext/html/HB04694F.HTM" TargetMode="External" Id="rId29" /><Relationship Type="http://schemas.openxmlformats.org/officeDocument/2006/relationships/hyperlink" Target="http://capitol.texas.gov/tlodocs/86R/billtext/html/HB04694F.HTM" TargetMode="External" Id="rId30" /><Relationship Type="http://schemas.openxmlformats.org/officeDocument/2006/relationships/hyperlink" Target="http://capitol.texas.gov/tlodocs/86R/billtext/html/HB04694F.HTM" TargetMode="External" Id="rId31" /><Relationship Type="http://schemas.openxmlformats.org/officeDocument/2006/relationships/hyperlink" Target="http://capitol.texas.gov/tlodocs/86R/billtext/html/HB04694F.HTM" TargetMode="External" Id="rId32" /><Relationship Type="http://schemas.openxmlformats.org/officeDocument/2006/relationships/hyperlink" Target="http://capitol.texas.gov/tlodocs/86R/billtext/html/HB04694F.HTM" TargetMode="External" Id="rId33" /><Relationship Type="http://schemas.openxmlformats.org/officeDocument/2006/relationships/hyperlink" Target="http://capitol.texas.gov/tlodocs/86R/billtext/html/HB04694F.HTM" TargetMode="External" Id="rId34" /><Relationship Type="http://schemas.openxmlformats.org/officeDocument/2006/relationships/hyperlink" Target="http://capitol.texas.gov/tlodocs/86R/billtext/html/HB04694F.HTM" TargetMode="External" Id="rId35" /><Relationship Type="http://schemas.openxmlformats.org/officeDocument/2006/relationships/hyperlink" Target="http://capitol.texas.gov/tlodocs/86R/billtext/html/HB04694F.HTM" TargetMode="External" Id="rId36" /><Relationship Type="http://schemas.openxmlformats.org/officeDocument/2006/relationships/hyperlink" Target="http://capitol.texas.gov/tlodocs/86R/billtext/html/HB04694F.HTM" TargetMode="External" Id="rId37" /><Relationship Type="http://schemas.openxmlformats.org/officeDocument/2006/relationships/hyperlink" Target="http://capitol.texas.gov/tlodocs/86R/billtext/html/HB04694F.HTM" TargetMode="External" Id="rId38" /><Relationship Type="http://schemas.openxmlformats.org/officeDocument/2006/relationships/hyperlink" Target="http://capitol.texas.gov/tlodocs/86R/billtext/html/HB04694F.HTM" TargetMode="External" Id="rId39" /><Relationship Type="http://schemas.openxmlformats.org/officeDocument/2006/relationships/hyperlink" Target="http://capitol.texas.gov/tlodocs/86R/billtext/html/HB04694F.HTM" TargetMode="External" Id="rId40" /><Relationship Type="http://schemas.openxmlformats.org/officeDocument/2006/relationships/hyperlink" Target="http://capitol.texas.gov/tlodocs/86R/billtext/html/HB04694F.HTM" TargetMode="External" Id="rId41" /><Relationship Type="http://schemas.openxmlformats.org/officeDocument/2006/relationships/hyperlink" Target="http://capitol.texas.gov/tlodocs/86R/billtext/html/HB04694F.HTM" TargetMode="External" Id="rId42" /><Relationship Type="http://schemas.openxmlformats.org/officeDocument/2006/relationships/hyperlink" Target="http://capitol.texas.gov/tlodocs/86R/billtext/html/HB04694F.HTM" TargetMode="External" Id="rId43" /><Relationship Type="http://schemas.openxmlformats.org/officeDocument/2006/relationships/hyperlink" Target="http://capitol.texas.gov/tlodocs/86R/billtext/html/HB04694F.HTM" TargetMode="External" Id="rId44" /><Relationship Type="http://schemas.openxmlformats.org/officeDocument/2006/relationships/hyperlink" Target="http://capitol.texas.gov/tlodocs/86R/billtext/html/HB04694F.HTM" TargetMode="External" Id="rId45" /><Relationship Type="http://schemas.openxmlformats.org/officeDocument/2006/relationships/hyperlink" Target="http://capitol.texas.gov/tlodocs/86R/billtext/html/HB04694F.HTM" TargetMode="External" Id="rId46" /><Relationship Type="http://schemas.openxmlformats.org/officeDocument/2006/relationships/hyperlink" Target="http://capitol.texas.gov/tlodocs/86R/billtext/html/HB04694F.HTM" TargetMode="External" Id="rId47" /><Relationship Type="http://schemas.openxmlformats.org/officeDocument/2006/relationships/hyperlink" Target="http://capitol.texas.gov/tlodocs/86R/billtext/html/HB04694F.HTM" TargetMode="External" Id="rId48" /><Relationship Type="http://schemas.openxmlformats.org/officeDocument/2006/relationships/hyperlink" Target="http://capitol.texas.gov/tlodocs/86R/billtext/html/HB04694F.HTM" TargetMode="External" Id="rId49" /><Relationship Type="http://schemas.openxmlformats.org/officeDocument/2006/relationships/hyperlink" Target="http://capitol.texas.gov/tlodocs/86R/billtext/html/HB04694F.HTM" TargetMode="External" Id="rId50" /><Relationship Type="http://schemas.openxmlformats.org/officeDocument/2006/relationships/hyperlink" Target="http://capitol.texas.gov/tlodocs/86R/billtext/html/HB04694F.HTM" TargetMode="External" Id="rId51" /><Relationship Type="http://schemas.openxmlformats.org/officeDocument/2006/relationships/hyperlink" Target="http://capitol.texas.gov/tlodocs/86R/billtext/html/HB04694F.HTM" TargetMode="External" Id="rId52" /><Relationship Type="http://schemas.openxmlformats.org/officeDocument/2006/relationships/hyperlink" Target="http://capitol.texas.gov/tlodocs/86R/billtext/html/HB04694F.HTM" TargetMode="External" Id="rId53" /><Relationship Type="http://schemas.openxmlformats.org/officeDocument/2006/relationships/hyperlink" Target="http://capitol.texas.gov/tlodocs/86R/billtext/html/HB04694F.HTM" TargetMode="External" Id="rId54" /><Relationship Type="http://schemas.openxmlformats.org/officeDocument/2006/relationships/hyperlink" Target="http://capitol.texas.gov/tlodocs/86R/billtext/html/HB04694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