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3982.  PLUM CREEK MANAGEMENT DISTRICT NO. 1 OF LIBERTY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Liberty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Plum Creek Management District No. 1 of Liberty County.</w:t>
      </w:r>
    </w:p>
    <w:p w:rsidR="003F3435" w:rsidRDefault="0032493E">
      <w:pPr>
        <w:spacing w:line="480" w:lineRule="auto"/>
        <w:jc w:val="both"/>
      </w:pPr>
      <w:r>
        <w:t xml:space="preserve">Added by Acts 2019, 86th Leg., R.S., Ch. 1006 (H.B. </w:t>
      </w:r>
      <w:hyperlink w:docLocation="table" r:id="rId14">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3982.0102.</w:t>
      </w:r>
      <w:r xml:space="preserve">
        <w:t> </w:t>
      </w:r>
      <w:r xml:space="preserve">
        <w:t> </w:t>
      </w:r>
      <w:r>
        <w:t xml:space="preserve">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1006 (H.B. </w:t>
      </w:r>
      <w:hyperlink w:docLocation="table" r:id="rId15">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2019, 86th Leg., R.S., Ch. 1006 (H.B. </w:t>
      </w:r>
      <w:hyperlink w:docLocation="table" r:id="rId16">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transportation,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1006 (H.B. </w:t>
      </w:r>
      <w:hyperlink w:docLocation="table" r:id="rId17">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1006 (H.B. </w:t>
      </w:r>
      <w:hyperlink w:docLocation="table" r:id="rId18">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1006 (H.B. </w:t>
      </w:r>
      <w:hyperlink w:docLocation="table" r:id="rId19">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1006 (H.B. </w:t>
      </w:r>
      <w:hyperlink w:docLocation="table" r:id="rId20">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1006 (H.B. </w:t>
      </w:r>
      <w:hyperlink w:docLocation="table" r:id="rId21">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1006 (H.B. </w:t>
      </w:r>
      <w:hyperlink w:docLocation="table" r:id="rId22">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3982.0201.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3982.0204</w:t>
      </w:r>
      <w:r>
        <w:t xml:space="preserve">, directors serve staggered four-year terms.</w:t>
      </w:r>
    </w:p>
    <w:p w:rsidR="003F3435" w:rsidRDefault="0032493E">
      <w:pPr>
        <w:spacing w:line="480" w:lineRule="auto"/>
        <w:jc w:val="both"/>
      </w:pPr>
      <w:r>
        <w:t xml:space="preserve">Added by Acts 2019, 86th Leg., R.S., Ch. 1006 (H.B. </w:t>
      </w:r>
      <w:hyperlink w:docLocation="table" r:id="rId23">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3982.0202.</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2019, 86th Leg., R.S., Ch. 1006 (H.B. </w:t>
      </w:r>
      <w:hyperlink w:docLocation="table" r:id="rId24">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3982.0203.</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1006 (H.B. </w:t>
      </w:r>
      <w:hyperlink w:docLocation="table" r:id="rId25">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3982.0204.</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Alison Henderson;</w:t>
      </w:r>
    </w:p>
    <w:p w:rsidR="003F3435" w:rsidRDefault="0032493E">
      <w:pPr>
        <w:spacing w:line="480" w:lineRule="auto"/>
        <w:ind w:firstLine="1440"/>
        <w:jc w:val="both"/>
      </w:pPr>
      <w:r>
        <w:t xml:space="preserve">(2)</w:t>
      </w:r>
      <w:r xml:space="preserve">
        <w:t> </w:t>
      </w:r>
      <w:r xml:space="preserve">
        <w:t> </w:t>
      </w:r>
      <w:r>
        <w:t xml:space="preserve">Emily Lewis;</w:t>
      </w:r>
    </w:p>
    <w:p w:rsidR="003F3435" w:rsidRDefault="0032493E">
      <w:pPr>
        <w:spacing w:line="480" w:lineRule="auto"/>
        <w:ind w:firstLine="1440"/>
        <w:jc w:val="both"/>
      </w:pPr>
      <w:r>
        <w:t xml:space="preserve">(3)</w:t>
      </w:r>
      <w:r xml:space="preserve">
        <w:t> </w:t>
      </w:r>
      <w:r xml:space="preserve">
        <w:t> </w:t>
      </w:r>
      <w:r>
        <w:t xml:space="preserve">Vanessa Loftus;</w:t>
      </w:r>
    </w:p>
    <w:p w:rsidR="003F3435" w:rsidRDefault="0032493E">
      <w:pPr>
        <w:spacing w:line="480" w:lineRule="auto"/>
        <w:ind w:firstLine="1440"/>
        <w:jc w:val="both"/>
      </w:pPr>
      <w:r>
        <w:t xml:space="preserve">(4)</w:t>
      </w:r>
      <w:r xml:space="preserve">
        <w:t> </w:t>
      </w:r>
      <w:r xml:space="preserve">
        <w:t> </w:t>
      </w:r>
      <w:r>
        <w:t xml:space="preserve">Courtney Lundquist; and</w:t>
      </w:r>
    </w:p>
    <w:p w:rsidR="003F3435" w:rsidRDefault="0032493E">
      <w:pPr>
        <w:spacing w:line="480" w:lineRule="auto"/>
        <w:ind w:firstLine="1440"/>
        <w:jc w:val="both"/>
      </w:pPr>
      <w:r>
        <w:t xml:space="preserve">(5)</w:t>
      </w:r>
      <w:r xml:space="preserve">
        <w:t> </w:t>
      </w:r>
      <w:r xml:space="preserve">
        <w:t> </w:t>
      </w:r>
      <w:r>
        <w:t xml:space="preserve">Elizabeth Canfield.</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1006 (H.B. </w:t>
      </w:r>
      <w:hyperlink w:docLocation="table" r:id="rId26">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1006 (H.B. </w:t>
      </w:r>
      <w:hyperlink w:docLocation="table" r:id="rId27">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under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 inside or outside the district.</w:t>
      </w:r>
    </w:p>
    <w:p w:rsidR="003F3435" w:rsidRDefault="0032493E">
      <w:pPr>
        <w:spacing w:line="480" w:lineRule="auto"/>
        <w:jc w:val="both"/>
      </w:pPr>
      <w:r>
        <w:t xml:space="preserve">Added by Acts 2019, 86th Leg., R.S., Ch. 1006 (H.B. </w:t>
      </w:r>
      <w:hyperlink w:docLocation="table" r:id="rId28">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1006 (H.B. </w:t>
      </w:r>
      <w:hyperlink w:docLocation="table" r:id="rId29">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3982.0304.</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3982.0303</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3982.0303</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1006 (H.B. </w:t>
      </w:r>
      <w:hyperlink w:docLocation="table" r:id="rId30">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1006 (H.B. </w:t>
      </w:r>
      <w:hyperlink w:docLocation="table" r:id="rId31">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1006 (H.B. </w:t>
      </w:r>
      <w:hyperlink w:docLocation="table" r:id="rId32">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w:t>
      </w:r>
    </w:p>
    <w:p w:rsidR="003F3435" w:rsidRDefault="0032493E">
      <w:pPr>
        <w:spacing w:line="480" w:lineRule="auto"/>
        <w:jc w:val="both"/>
      </w:pPr>
      <w:r>
        <w:t xml:space="preserve">Added by Acts 2019, 86th Leg., R.S., Ch. 1006 (H.B. </w:t>
      </w:r>
      <w:hyperlink w:docLocation="table" r:id="rId33">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1006 (H.B. </w:t>
      </w:r>
      <w:hyperlink w:docLocation="table" r:id="rId34">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1006 (H.B. </w:t>
      </w:r>
      <w:hyperlink w:docLocation="table" r:id="rId35">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3982.0310.</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1006 (H.B. </w:t>
      </w:r>
      <w:hyperlink w:docLocation="table" r:id="rId36">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2019, 86th Leg., R.S., Ch. 1006 (H.B. </w:t>
      </w:r>
      <w:hyperlink w:docLocation="table" r:id="rId37">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3982.0312.</w:t>
      </w:r>
      <w:r xml:space="preserve">
        <w:t> </w:t>
      </w:r>
      <w:r xml:space="preserve">
        <w:t> </w:t>
      </w:r>
      <w:r>
        <w:t xml:space="preserve">RAIL FACILITIES.</w:t>
      </w:r>
      <w:r xml:space="preserve">
        <w:t> </w:t>
      </w:r>
      <w:r xml:space="preserve">
        <w:t> </w:t>
      </w:r>
      <w:r>
        <w:t xml:space="preserve">The district may construct, acquire, improve, maintain, and operate rail facilities and improvements in aid of those facilities.</w:t>
      </w:r>
    </w:p>
    <w:p w:rsidR="003F3435" w:rsidRDefault="0032493E">
      <w:pPr>
        <w:spacing w:line="480" w:lineRule="auto"/>
        <w:jc w:val="both"/>
      </w:pPr>
      <w:r>
        <w:t xml:space="preserve">Added by Acts 2019, 86th Leg., R.S., Ch. 1006 (H.B. </w:t>
      </w:r>
      <w:hyperlink w:docLocation="table" r:id="rId38">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3982.0313.</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2019, 86th Leg., R.S., Ch. 1006 (H.B. </w:t>
      </w:r>
      <w:hyperlink w:docLocation="table" r:id="rId39">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3982.0314.</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w:t>
      </w:r>
    </w:p>
    <w:p w:rsidR="003F3435" w:rsidRDefault="0032493E">
      <w:pPr>
        <w:spacing w:line="480" w:lineRule="auto"/>
        <w:ind w:firstLine="1440"/>
        <w:jc w:val="both"/>
      </w:pPr>
      <w:r>
        <w:t xml:space="preserve">(1)</w:t>
      </w:r>
      <w:r xml:space="preserve">
        <w:t> </w:t>
      </w:r>
      <w:r xml:space="preserve">
        <w:t> </w:t>
      </w:r>
      <w:r>
        <w:t xml:space="preserve">land within the area described by Section 2 of the Act enacting this chapter; or</w:t>
      </w:r>
    </w:p>
    <w:p w:rsidR="003F3435" w:rsidRDefault="0032493E">
      <w:pPr>
        <w:spacing w:line="480" w:lineRule="auto"/>
        <w:ind w:firstLine="1440"/>
        <w:jc w:val="both"/>
      </w:pPr>
      <w:r>
        <w:t xml:space="preserve">(2)</w:t>
      </w:r>
      <w:r xml:space="preserve">
        <w:t> </w:t>
      </w:r>
      <w:r xml:space="preserve">
        <w:t> </w:t>
      </w:r>
      <w:r>
        <w:t xml:space="preserve">any land adjacent to the area described by Section 2 of the Act enacting this chapter if that adjacent land is:</w:t>
      </w:r>
    </w:p>
    <w:p w:rsidR="003F3435" w:rsidRDefault="0032493E">
      <w:pPr>
        <w:spacing w:line="480" w:lineRule="auto"/>
        <w:ind w:firstLine="2160"/>
        <w:jc w:val="both"/>
      </w:pPr>
      <w:r>
        <w:t xml:space="preserve">(A)</w:t>
      </w:r>
      <w:r xml:space="preserve">
        <w:t> </w:t>
      </w:r>
      <w:r xml:space="preserve">
        <w:t> </w:t>
      </w:r>
      <w:r>
        <w:t xml:space="preserve">not within the extraterritorial jurisdiction of a municipality; or</w:t>
      </w:r>
    </w:p>
    <w:p w:rsidR="003F3435" w:rsidRDefault="0032493E">
      <w:pPr>
        <w:spacing w:line="480" w:lineRule="auto"/>
        <w:ind w:firstLine="2160"/>
        <w:jc w:val="both"/>
      </w:pPr>
      <w:r>
        <w:t xml:space="preserve">(B)</w:t>
      </w:r>
      <w:r xml:space="preserve">
        <w:t> </w:t>
      </w:r>
      <w:r xml:space="preserve">
        <w:t> </w:t>
      </w:r>
      <w:r>
        <w:t xml:space="preserve">within the extraterritorial jurisdiction of a municipality and that adjacent land has been approved for inclusion in the district under an ordinance or resolution adopted by the municipality consenting to the inclusion.</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3982.0204</w:t>
      </w:r>
      <w:r>
        <w:t xml:space="preserve"> to elect the district's permanent directors.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permanent directors' election as required by Section </w:t>
      </w:r>
      <w:r>
        <w:t xml:space="preserve">3982.0204</w:t>
      </w:r>
      <w:r>
        <w:t xml:space="preserve">.</w:t>
      </w:r>
    </w:p>
    <w:p w:rsidR="003F3435" w:rsidRDefault="0032493E">
      <w:pPr>
        <w:spacing w:line="480" w:lineRule="auto"/>
        <w:ind w:firstLine="720"/>
        <w:jc w:val="both"/>
      </w:pPr>
      <w:r>
        <w:t xml:space="preserve">(i)</w:t>
      </w:r>
      <w:r xml:space="preserve">
        <w:t> </w:t>
      </w:r>
      <w:r xml:space="preserve">
        <w:t> </w:t>
      </w:r>
      <w:r>
        <w:t xml:space="preserve">Municipal consent by a municipality is not required for the creation of any new district created under this section.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 or sales and use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2019, 86th Leg., R.S., Ch. 1006 (H.B. </w:t>
      </w:r>
      <w:hyperlink w:docLocation="table" r:id="rId40">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3982.0315.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1006 (H.B. </w:t>
      </w:r>
      <w:hyperlink w:docLocation="table" r:id="rId41">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3982.0401.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1006 (H.B. </w:t>
      </w:r>
      <w:hyperlink w:docLocation="table" r:id="rId42">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3982.0402.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2019, 86th Leg., R.S., Ch. 1006 (H.B. </w:t>
      </w:r>
      <w:hyperlink w:docLocation="table" r:id="rId43">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3982.0403.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1006 (H.B. </w:t>
      </w:r>
      <w:hyperlink w:docLocation="table" r:id="rId44">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3982.0404.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1006 (H.B. </w:t>
      </w:r>
      <w:hyperlink w:docLocation="table" r:id="rId45">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3982.0405.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2019, 86th Leg., R.S., Ch. 1006 (H.B. </w:t>
      </w:r>
      <w:hyperlink w:docLocation="table" r:id="rId46">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3982.0406.</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2019, 86th Leg., R.S., Ch. 1006 (H.B. </w:t>
      </w:r>
      <w:hyperlink w:docLocation="table" r:id="rId47">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3982.0501.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 sales and use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3982.0503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1006 (H.B. </w:t>
      </w:r>
      <w:hyperlink w:docLocation="table" r:id="rId48">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3982.0501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1006 (H.B. </w:t>
      </w:r>
      <w:hyperlink w:docLocation="table" r:id="rId49">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3982.0503.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1006 (H.B. </w:t>
      </w:r>
      <w:hyperlink w:docLocation="table" r:id="rId50">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3982.0504.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1006 (H.B. </w:t>
      </w:r>
      <w:hyperlink w:docLocation="table" r:id="rId51">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3982.0505.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1006 (H.B. </w:t>
      </w:r>
      <w:hyperlink w:docLocation="table" r:id="rId52">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3982.0506.</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1006 (H.B. </w:t>
      </w:r>
      <w:hyperlink w:docLocation="table" r:id="rId53">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3982.0601.</w:t>
      </w:r>
      <w:r xml:space="preserve">
        <w:t> </w:t>
      </w:r>
      <w:r xml:space="preserve">
        <w:t> </w:t>
      </w:r>
      <w:r>
        <w:t xml:space="preserve">APPLICABILITY OF CERTAIN TAX CODE PROVISIONS.  (a)  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1006 (H.B. </w:t>
      </w:r>
      <w:hyperlink w:docLocation="table" r:id="rId54">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3982.0602.</w:t>
      </w:r>
      <w:r xml:space="preserve">
        <w:t> </w:t>
      </w:r>
      <w:r xml:space="preserve">
        <w:t> </w:t>
      </w:r>
      <w:r>
        <w:t xml:space="preserve">ELECTION; ADOPTION OF TAX.  (a)  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  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Plum Creek Management District No. 1 of Liberty County at a rate not to exceed ____ percent" (insert rate of one or more increments of one-eighth of one percent).</w:t>
      </w:r>
    </w:p>
    <w:p w:rsidR="003F3435" w:rsidRDefault="0032493E">
      <w:pPr>
        <w:spacing w:line="480" w:lineRule="auto"/>
        <w:jc w:val="both"/>
      </w:pPr>
      <w:r>
        <w:t xml:space="preserve">Added by Acts 2019, 86th Leg., R.S., Ch. 1006 (H.B. </w:t>
      </w:r>
      <w:hyperlink w:docLocation="table" r:id="rId55">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3982.0603.</w:t>
      </w:r>
      <w:r xml:space="preserve">
        <w:t> </w:t>
      </w:r>
      <w:r xml:space="preserve">
        <w:t> </w:t>
      </w:r>
      <w:r>
        <w:t xml:space="preserve">SALES AND USE TAX RATE.  (a)  On or after the date the results are declared of an election held under Section </w:t>
      </w:r>
      <w:r>
        <w:t xml:space="preserve">3982.0602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3982.0602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3982.0602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1006 (H.B. </w:t>
      </w:r>
      <w:hyperlink w:docLocation="table" r:id="rId56">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3982.0604.</w:t>
      </w:r>
      <w:r xml:space="preserve">
        <w:t> </w:t>
      </w:r>
      <w:r xml:space="preserve">
        <w:t> </w:t>
      </w:r>
      <w:r>
        <w:t xml:space="preserve">TAX AFTER MUNICIPAL ANNEXATION.  (a)  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 exclude the annexed territory from the district, if the district has no outstanding debt or other obligations payable from any source.</w:t>
      </w:r>
    </w:p>
    <w:p w:rsidR="003F3435" w:rsidRDefault="0032493E">
      <w:pPr>
        <w:spacing w:line="480" w:lineRule="auto"/>
        <w:jc w:val="both"/>
      </w:pPr>
      <w:r>
        <w:t xml:space="preserve">Added by Acts 2019, 86th Leg., R.S., Ch. 1006 (H.B. </w:t>
      </w:r>
      <w:hyperlink w:docLocation="table" r:id="rId57">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3982.0605.</w:t>
      </w:r>
      <w:r xml:space="preserve">
        <w:t> </w:t>
      </w:r>
      <w:r xml:space="preserve">
        <w:t> </w:t>
      </w:r>
      <w:r>
        <w:t xml:space="preserve">NOTIFICATION OF RATE CHANGE.  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1006 (H.B. </w:t>
      </w:r>
      <w:hyperlink w:docLocation="table" r:id="rId58">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3982.0606.</w:t>
      </w:r>
      <w:r xml:space="preserve">
        <w:t> </w:t>
      </w:r>
      <w:r xml:space="preserve">
        <w:t> </w:t>
      </w:r>
      <w:r>
        <w:t xml:space="preserve">USE OF REVENUE.  Revenue from the sales and use tax imposed under this subchapter is for the use and benefit of the district and may be used for any district purpose.  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1006 (H.B. </w:t>
      </w:r>
      <w:hyperlink w:docLocation="table" r:id="rId59">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3982.0607.</w:t>
      </w:r>
      <w:r xml:space="preserve">
        <w:t> </w:t>
      </w:r>
      <w:r xml:space="preserve">
        <w:t> </w:t>
      </w:r>
      <w:r>
        <w:t xml:space="preserve">ABOLITION OF TAX.  (a)  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3982.0602</w:t>
      </w:r>
      <w:r>
        <w:t xml:space="preserve"> before the district may subsequently impose the tax.</w:t>
      </w:r>
    </w:p>
    <w:p w:rsidR="003F3435" w:rsidRDefault="0032493E">
      <w:pPr>
        <w:spacing w:line="480" w:lineRule="auto"/>
        <w:jc w:val="both"/>
      </w:pPr>
      <w:r>
        <w:t xml:space="preserve">Added by Acts 2019, 86th Leg., R.S., Ch. 1006 (H.B. </w:t>
      </w:r>
      <w:hyperlink w:docLocation="table" r:id="rId60">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G.  DEFINED AREAS</w:t>
      </w:r>
    </w:p>
    <w:p w:rsidR="003F3435" w:rsidRDefault="0032493E">
      <w:pPr>
        <w:spacing w:line="480" w:lineRule="auto"/>
        <w:jc w:val="both"/>
      </w:pPr>
    </w:p>
    <w:p w:rsidR="003F3435" w:rsidRDefault="0032493E">
      <w:pPr>
        <w:spacing w:line="480" w:lineRule="auto"/>
        <w:ind w:firstLine="720"/>
        <w:jc w:val="both"/>
      </w:pPr>
      <w:r>
        <w:t xml:space="preserve">Sec. 3982.0701.</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1006 (H.B. </w:t>
      </w:r>
      <w:hyperlink w:docLocation="table" r:id="rId61">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3982.0702.</w:t>
      </w:r>
      <w:r xml:space="preserve">
        <w:t> </w:t>
      </w:r>
      <w:r xml:space="preserve">
        <w:t> </w:t>
      </w:r>
      <w:r>
        <w:t xml:space="preserve">PROCEDURE FOR ELECTION.  (a)  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2019, 86th Leg., R.S., Ch. 1006 (H.B. </w:t>
      </w:r>
      <w:hyperlink w:docLocation="table" r:id="rId62">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3982.0703.</w:t>
      </w:r>
      <w:r xml:space="preserve">
        <w:t> </w:t>
      </w:r>
      <w:r xml:space="preserve">
        <w:t> </w:t>
      </w:r>
      <w:r>
        <w:t xml:space="preserve">DECLARING RESULT AND ISSUING ORDER.  (a)  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2019, 86th Leg., R.S., Ch. 1006 (H.B. </w:t>
      </w:r>
      <w:hyperlink w:docLocation="table" r:id="rId63">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3982.0704.</w:t>
      </w:r>
      <w:r xml:space="preserve">
        <w:t> </w:t>
      </w:r>
      <w:r xml:space="preserve">
        <w:t> </w:t>
      </w:r>
      <w:r>
        <w:t xml:space="preserve">TAXES FOR SERVICES, IMPROVEMENTS, AND FACILITIES IN DEFINED AREAS OR DESIGNATED PROPERTY.  On voter approval and adoption of the order described by Section </w:t>
      </w:r>
      <w:r>
        <w:t xml:space="preserve">3982.0703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1006 (H.B. </w:t>
      </w:r>
      <w:hyperlink w:docLocation="table" r:id="rId64">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3982.0705.</w:t>
      </w:r>
      <w:r xml:space="preserve">
        <w:t> </w:t>
      </w:r>
      <w:r xml:space="preserve">
        <w:t> </w:t>
      </w:r>
      <w:r>
        <w:t xml:space="preserve">ISSUANCE OF BONDS FOR DEFINED AREA OR DESIGNATED PROPERTY.  After the order under Section </w:t>
      </w:r>
      <w:r>
        <w:t xml:space="preserve">3982.0703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1006 (H.B. </w:t>
      </w:r>
      <w:hyperlink w:docLocation="table" r:id="rId65">
        <w:r>
          <w:rPr>
            <w:rStyle w:val="Hyperlink"/>
          </w:rPr>
          <w:t>4661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3982.0706.</w:t>
      </w:r>
      <w:r xml:space="preserve">
        <w:t> </w:t>
      </w:r>
      <w:r xml:space="preserve">
        <w:t> </w:t>
      </w:r>
      <w:r>
        <w:t xml:space="preserve">ADDITION OR EXCLUSION OF LAND IN DEFINED AREA.  The district may add or exclude land from the defined areas in the same manner the district may add or exclude land from the district.</w:t>
      </w:r>
    </w:p>
    <w:p w:rsidR="003F3435" w:rsidRDefault="0032493E">
      <w:pPr>
        <w:spacing w:line="480" w:lineRule="auto"/>
        <w:jc w:val="both"/>
      </w:pPr>
      <w:r>
        <w:t xml:space="preserve">Added by Acts 2019, 86th Leg., R.S., Ch. 1006 (H.B. </w:t>
      </w:r>
      <w:hyperlink w:docLocation="table" r:id="rId66">
        <w:r>
          <w:rPr>
            <w:rStyle w:val="Hyperlink"/>
          </w:rPr>
          <w:t>4661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61F.HTM" TargetMode="External" Id="rId14" /><Relationship Type="http://schemas.openxmlformats.org/officeDocument/2006/relationships/hyperlink" Target="http://capitol.texas.gov/tlodocs/86R/billtext/html/HB04661F.HTM" TargetMode="External" Id="rId15" /><Relationship Type="http://schemas.openxmlformats.org/officeDocument/2006/relationships/hyperlink" Target="http://capitol.texas.gov/tlodocs/86R/billtext/html/HB04661F.HTM" TargetMode="External" Id="rId16" /><Relationship Type="http://schemas.openxmlformats.org/officeDocument/2006/relationships/hyperlink" Target="http://capitol.texas.gov/tlodocs/86R/billtext/html/HB04661F.HTM" TargetMode="External" Id="rId17" /><Relationship Type="http://schemas.openxmlformats.org/officeDocument/2006/relationships/hyperlink" Target="http://capitol.texas.gov/tlodocs/86R/billtext/html/HB04661F.HTM" TargetMode="External" Id="rId18" /><Relationship Type="http://schemas.openxmlformats.org/officeDocument/2006/relationships/hyperlink" Target="http://capitol.texas.gov/tlodocs/86R/billtext/html/HB04661F.HTM" TargetMode="External" Id="rId19" /><Relationship Type="http://schemas.openxmlformats.org/officeDocument/2006/relationships/hyperlink" Target="http://capitol.texas.gov/tlodocs/86R/billtext/html/HB04661F.HTM" TargetMode="External" Id="rId20" /><Relationship Type="http://schemas.openxmlformats.org/officeDocument/2006/relationships/hyperlink" Target="http://capitol.texas.gov/tlodocs/86R/billtext/html/HB04661F.HTM" TargetMode="External" Id="rId21" /><Relationship Type="http://schemas.openxmlformats.org/officeDocument/2006/relationships/hyperlink" Target="http://capitol.texas.gov/tlodocs/86R/billtext/html/HB04661F.HTM" TargetMode="External" Id="rId22" /><Relationship Type="http://schemas.openxmlformats.org/officeDocument/2006/relationships/hyperlink" Target="http://capitol.texas.gov/tlodocs/86R/billtext/html/HB04661F.HTM" TargetMode="External" Id="rId23" /><Relationship Type="http://schemas.openxmlformats.org/officeDocument/2006/relationships/hyperlink" Target="http://capitol.texas.gov/tlodocs/86R/billtext/html/HB04661F.HTM" TargetMode="External" Id="rId24" /><Relationship Type="http://schemas.openxmlformats.org/officeDocument/2006/relationships/hyperlink" Target="http://capitol.texas.gov/tlodocs/86R/billtext/html/HB04661F.HTM" TargetMode="External" Id="rId25" /><Relationship Type="http://schemas.openxmlformats.org/officeDocument/2006/relationships/hyperlink" Target="http://capitol.texas.gov/tlodocs/86R/billtext/html/HB04661F.HTM" TargetMode="External" Id="rId26" /><Relationship Type="http://schemas.openxmlformats.org/officeDocument/2006/relationships/hyperlink" Target="http://capitol.texas.gov/tlodocs/86R/billtext/html/HB04661F.HTM" TargetMode="External" Id="rId27" /><Relationship Type="http://schemas.openxmlformats.org/officeDocument/2006/relationships/hyperlink" Target="http://capitol.texas.gov/tlodocs/86R/billtext/html/HB04661F.HTM" TargetMode="External" Id="rId28" /><Relationship Type="http://schemas.openxmlformats.org/officeDocument/2006/relationships/hyperlink" Target="http://capitol.texas.gov/tlodocs/86R/billtext/html/HB04661F.HTM" TargetMode="External" Id="rId29" /><Relationship Type="http://schemas.openxmlformats.org/officeDocument/2006/relationships/hyperlink" Target="http://capitol.texas.gov/tlodocs/86R/billtext/html/HB04661F.HTM" TargetMode="External" Id="rId30" /><Relationship Type="http://schemas.openxmlformats.org/officeDocument/2006/relationships/hyperlink" Target="http://capitol.texas.gov/tlodocs/86R/billtext/html/HB04661F.HTM" TargetMode="External" Id="rId31" /><Relationship Type="http://schemas.openxmlformats.org/officeDocument/2006/relationships/hyperlink" Target="http://capitol.texas.gov/tlodocs/86R/billtext/html/HB04661F.HTM" TargetMode="External" Id="rId32" /><Relationship Type="http://schemas.openxmlformats.org/officeDocument/2006/relationships/hyperlink" Target="http://capitol.texas.gov/tlodocs/86R/billtext/html/HB04661F.HTM" TargetMode="External" Id="rId33" /><Relationship Type="http://schemas.openxmlformats.org/officeDocument/2006/relationships/hyperlink" Target="http://capitol.texas.gov/tlodocs/86R/billtext/html/HB04661F.HTM" TargetMode="External" Id="rId34" /><Relationship Type="http://schemas.openxmlformats.org/officeDocument/2006/relationships/hyperlink" Target="http://capitol.texas.gov/tlodocs/86R/billtext/html/HB04661F.HTM" TargetMode="External" Id="rId35" /><Relationship Type="http://schemas.openxmlformats.org/officeDocument/2006/relationships/hyperlink" Target="http://capitol.texas.gov/tlodocs/86R/billtext/html/HB04661F.HTM" TargetMode="External" Id="rId36" /><Relationship Type="http://schemas.openxmlformats.org/officeDocument/2006/relationships/hyperlink" Target="http://capitol.texas.gov/tlodocs/86R/billtext/html/HB04661F.HTM" TargetMode="External" Id="rId37" /><Relationship Type="http://schemas.openxmlformats.org/officeDocument/2006/relationships/hyperlink" Target="http://capitol.texas.gov/tlodocs/86R/billtext/html/HB04661F.HTM" TargetMode="External" Id="rId38" /><Relationship Type="http://schemas.openxmlformats.org/officeDocument/2006/relationships/hyperlink" Target="http://capitol.texas.gov/tlodocs/86R/billtext/html/HB04661F.HTM" TargetMode="External" Id="rId39" /><Relationship Type="http://schemas.openxmlformats.org/officeDocument/2006/relationships/hyperlink" Target="http://capitol.texas.gov/tlodocs/86R/billtext/html/HB04661F.HTM" TargetMode="External" Id="rId40" /><Relationship Type="http://schemas.openxmlformats.org/officeDocument/2006/relationships/hyperlink" Target="http://capitol.texas.gov/tlodocs/86R/billtext/html/HB04661F.HTM" TargetMode="External" Id="rId41" /><Relationship Type="http://schemas.openxmlformats.org/officeDocument/2006/relationships/hyperlink" Target="http://capitol.texas.gov/tlodocs/86R/billtext/html/HB04661F.HTM" TargetMode="External" Id="rId42" /><Relationship Type="http://schemas.openxmlformats.org/officeDocument/2006/relationships/hyperlink" Target="http://capitol.texas.gov/tlodocs/86R/billtext/html/HB04661F.HTM" TargetMode="External" Id="rId43" /><Relationship Type="http://schemas.openxmlformats.org/officeDocument/2006/relationships/hyperlink" Target="http://capitol.texas.gov/tlodocs/86R/billtext/html/HB04661F.HTM" TargetMode="External" Id="rId44" /><Relationship Type="http://schemas.openxmlformats.org/officeDocument/2006/relationships/hyperlink" Target="http://capitol.texas.gov/tlodocs/86R/billtext/html/HB04661F.HTM" TargetMode="External" Id="rId45" /><Relationship Type="http://schemas.openxmlformats.org/officeDocument/2006/relationships/hyperlink" Target="http://capitol.texas.gov/tlodocs/86R/billtext/html/HB04661F.HTM" TargetMode="External" Id="rId46" /><Relationship Type="http://schemas.openxmlformats.org/officeDocument/2006/relationships/hyperlink" Target="http://capitol.texas.gov/tlodocs/86R/billtext/html/HB04661F.HTM" TargetMode="External" Id="rId47" /><Relationship Type="http://schemas.openxmlformats.org/officeDocument/2006/relationships/hyperlink" Target="http://capitol.texas.gov/tlodocs/86R/billtext/html/HB04661F.HTM" TargetMode="External" Id="rId48" /><Relationship Type="http://schemas.openxmlformats.org/officeDocument/2006/relationships/hyperlink" Target="http://capitol.texas.gov/tlodocs/86R/billtext/html/HB04661F.HTM" TargetMode="External" Id="rId49" /><Relationship Type="http://schemas.openxmlformats.org/officeDocument/2006/relationships/hyperlink" Target="http://capitol.texas.gov/tlodocs/86R/billtext/html/HB04661F.HTM" TargetMode="External" Id="rId50" /><Relationship Type="http://schemas.openxmlformats.org/officeDocument/2006/relationships/hyperlink" Target="http://capitol.texas.gov/tlodocs/86R/billtext/html/HB04661F.HTM" TargetMode="External" Id="rId51" /><Relationship Type="http://schemas.openxmlformats.org/officeDocument/2006/relationships/hyperlink" Target="http://capitol.texas.gov/tlodocs/86R/billtext/html/HB04661F.HTM" TargetMode="External" Id="rId52" /><Relationship Type="http://schemas.openxmlformats.org/officeDocument/2006/relationships/hyperlink" Target="http://capitol.texas.gov/tlodocs/86R/billtext/html/HB04661F.HTM" TargetMode="External" Id="rId53" /><Relationship Type="http://schemas.openxmlformats.org/officeDocument/2006/relationships/hyperlink" Target="http://capitol.texas.gov/tlodocs/86R/billtext/html/HB04661F.HTM" TargetMode="External" Id="rId54" /><Relationship Type="http://schemas.openxmlformats.org/officeDocument/2006/relationships/hyperlink" Target="http://capitol.texas.gov/tlodocs/86R/billtext/html/HB04661F.HTM" TargetMode="External" Id="rId55" /><Relationship Type="http://schemas.openxmlformats.org/officeDocument/2006/relationships/hyperlink" Target="http://capitol.texas.gov/tlodocs/86R/billtext/html/HB04661F.HTM" TargetMode="External" Id="rId56" /><Relationship Type="http://schemas.openxmlformats.org/officeDocument/2006/relationships/hyperlink" Target="http://capitol.texas.gov/tlodocs/86R/billtext/html/HB04661F.HTM" TargetMode="External" Id="rId57" /><Relationship Type="http://schemas.openxmlformats.org/officeDocument/2006/relationships/hyperlink" Target="http://capitol.texas.gov/tlodocs/86R/billtext/html/HB04661F.HTM" TargetMode="External" Id="rId58" /><Relationship Type="http://schemas.openxmlformats.org/officeDocument/2006/relationships/hyperlink" Target="http://capitol.texas.gov/tlodocs/86R/billtext/html/HB04661F.HTM" TargetMode="External" Id="rId59" /><Relationship Type="http://schemas.openxmlformats.org/officeDocument/2006/relationships/hyperlink" Target="http://capitol.texas.gov/tlodocs/86R/billtext/html/HB04661F.HTM" TargetMode="External" Id="rId60" /><Relationship Type="http://schemas.openxmlformats.org/officeDocument/2006/relationships/hyperlink" Target="http://capitol.texas.gov/tlodocs/86R/billtext/html/HB04661F.HTM" TargetMode="External" Id="rId61" /><Relationship Type="http://schemas.openxmlformats.org/officeDocument/2006/relationships/hyperlink" Target="http://capitol.texas.gov/tlodocs/86R/billtext/html/HB04661F.HTM" TargetMode="External" Id="rId62" /><Relationship Type="http://schemas.openxmlformats.org/officeDocument/2006/relationships/hyperlink" Target="http://capitol.texas.gov/tlodocs/86R/billtext/html/HB04661F.HTM" TargetMode="External" Id="rId63" /><Relationship Type="http://schemas.openxmlformats.org/officeDocument/2006/relationships/hyperlink" Target="http://capitol.texas.gov/tlodocs/86R/billtext/html/HB04661F.HTM" TargetMode="External" Id="rId64" /><Relationship Type="http://schemas.openxmlformats.org/officeDocument/2006/relationships/hyperlink" Target="http://capitol.texas.gov/tlodocs/86R/billtext/html/HB04661F.HTM" TargetMode="External" Id="rId65" /><Relationship Type="http://schemas.openxmlformats.org/officeDocument/2006/relationships/hyperlink" Target="http://capitol.texas.gov/tlodocs/86R/billtext/html/HB04661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