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3994. VEALE RANCH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3994.0101.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any municipality in the corporate limits or extraterritorial jurisdiction of which the district is located.</w:t>
      </w:r>
    </w:p>
    <w:p w:rsidR="003F3435" w:rsidRDefault="0032493E">
      <w:pPr>
        <w:spacing w:line="480" w:lineRule="auto"/>
        <w:ind w:firstLine="1440"/>
        <w:jc w:val="both"/>
      </w:pPr>
      <w:r>
        <w:t xml:space="preserve">(3)</w:t>
      </w:r>
      <w:r xml:space="preserve">
        <w:t> </w:t>
      </w:r>
      <w:r xml:space="preserve">
        <w:t> </w:t>
      </w:r>
      <w:r>
        <w:t xml:space="preserve">"County" means Parker County or Tarrant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Veale Ranch Municipal Management District No. 1.</w:t>
      </w:r>
    </w:p>
    <w:p w:rsidR="003F3435" w:rsidRDefault="0032493E">
      <w:pPr>
        <w:spacing w:line="480" w:lineRule="auto"/>
        <w:jc w:val="both"/>
      </w:pPr>
      <w:r>
        <w:t xml:space="preserve">Added by Acts 2021, 87th Leg., R.S., Ch. 989 (H.B. </w:t>
      </w:r>
      <w:hyperlink w:docLocation="table" r:id="rId14">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3994.0102.</w:t>
      </w:r>
      <w:r xml:space="preserve">
        <w:t> </w:t>
      </w:r>
      <w:r xml:space="preserve">
        <w:t> </w:t>
      </w:r>
      <w:r>
        <w:t xml:space="preserve">NATURE OF DISTRICT.</w:t>
      </w:r>
      <w:r xml:space="preserve">
        <w:t> </w:t>
      </w:r>
      <w:r xml:space="preserve">
        <w:t> </w:t>
      </w:r>
      <w:r>
        <w:t xml:space="preserve">The Veale Ranch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989 (H.B. </w:t>
      </w:r>
      <w:hyperlink w:docLocation="table" r:id="rId15">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a county, a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a county or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city services provided in the district.</w:t>
      </w:r>
    </w:p>
    <w:p w:rsidR="003F3435" w:rsidRDefault="0032493E">
      <w:pPr>
        <w:spacing w:line="480" w:lineRule="auto"/>
        <w:jc w:val="both"/>
      </w:pPr>
      <w:r>
        <w:t xml:space="preserve">Added by Acts 2021, 87th Leg., R.S., Ch. 989 (H.B. </w:t>
      </w:r>
      <w:hyperlink w:docLocation="table" r:id="rId16">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2021, 87th Leg., R.S., Ch. 989 (H.B. </w:t>
      </w:r>
      <w:hyperlink w:docLocation="table" r:id="rId17">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989 (H.B. </w:t>
      </w:r>
      <w:hyperlink w:docLocation="table" r:id="rId18">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3994.0106.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a city or county creates a tax increment reinvestment zone described by Subsection (a), the city or county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 under Subchapter E.</w:t>
      </w:r>
    </w:p>
    <w:p w:rsidR="003F3435" w:rsidRDefault="0032493E">
      <w:pPr>
        <w:spacing w:line="480" w:lineRule="auto"/>
        <w:ind w:firstLine="720"/>
        <w:jc w:val="both"/>
      </w:pPr>
      <w:r>
        <w:t xml:space="preserve">(c)</w:t>
      </w:r>
      <w:r xml:space="preserve">
        <w:t> </w:t>
      </w:r>
      <w:r xml:space="preserve">
        <w:t> </w:t>
      </w:r>
      <w:r>
        <w:t xml:space="preserve">If a city or county creates a tax increment reinvestment zone described by Subsection (a), the city or county may determine the percentage of the property in the zone that may be used for residential purposes and is not subject to the limitations provided by Section </w:t>
      </w:r>
      <w:r>
        <w:t xml:space="preserve">311.006</w:t>
      </w:r>
      <w:r>
        <w:t xml:space="preserve">, Tax Code.</w:t>
      </w:r>
    </w:p>
    <w:p w:rsidR="003F3435" w:rsidRDefault="0032493E">
      <w:pPr>
        <w:spacing w:line="480" w:lineRule="auto"/>
        <w:jc w:val="both"/>
      </w:pPr>
      <w:r>
        <w:t xml:space="preserve">Added by Acts 2021, 87th Leg., R.S., Ch. 989 (H.B. </w:t>
      </w:r>
      <w:hyperlink w:docLocation="table" r:id="rId19">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2021, 87th Leg., R.S., Ch. 989 (H.B. </w:t>
      </w:r>
      <w:hyperlink w:docLocation="table" r:id="rId20">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2021, 87th Leg., R.S., Ch. 989 (H.B. </w:t>
      </w:r>
      <w:hyperlink w:docLocation="table" r:id="rId21">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3994.0201.</w:t>
      </w:r>
      <w:r xml:space="preserve">
        <w:t> </w:t>
      </w:r>
      <w:r xml:space="preserve">
        <w:t> </w:t>
      </w:r>
      <w:r>
        <w:t xml:space="preserve">GOVERNING BODY; TERMS.</w:t>
      </w:r>
      <w:r xml:space="preserve">
        <w:t> </w:t>
      </w:r>
      <w:r>
        <w:t xml:space="preserve">(a) The district is governed by a board of five elected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jc w:val="both"/>
      </w:pPr>
      <w:r>
        <w:t xml:space="preserve">Added by Acts 2021, 87th Leg., R.S., Ch. 989 (H.B. </w:t>
      </w:r>
      <w:hyperlink w:docLocation="table" r:id="rId22">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3994.0202.</w:t>
      </w:r>
      <w:r xml:space="preserve">
        <w:t> </w:t>
      </w:r>
      <w:r xml:space="preserve">
        <w:t> </w:t>
      </w:r>
      <w:r>
        <w:t xml:space="preserve">COMPENSATION; EXPENSES.</w:t>
      </w:r>
      <w:r xml:space="preserve">
        <w:t> </w:t>
      </w:r>
      <w:r>
        <w:t xml:space="preserve">(a) The district may compensate each director in an amount not to exceed $150 for each board meeting. 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2021, 87th Leg., R.S., Ch. 989 (H.B. </w:t>
      </w:r>
      <w:hyperlink w:docLocation="table" r:id="rId23">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3994.0203.</w:t>
      </w:r>
      <w:r xml:space="preserve">
        <w:t> </w:t>
      </w:r>
      <w:r xml:space="preserve">
        <w:t> </w:t>
      </w:r>
      <w:r>
        <w:t xml:space="preserve">INITIAL DIRECTORS.  (a) The initial board consists of the following directors:</w:t>
      </w:r>
    </w:p>
    <w:tbl>
      <w:tr>
        <w:tc>
          <w:p/>
        </w:tc>
        <w:tc>
          <w:p>
            <w:r>
              <w:t xml:space="preserve">Pos. No.</w:t>
            </w:r>
          </w:p>
        </w:tc>
        <w:tc>
          <w:p/>
        </w:tc>
        <w:tc>
          <w:p>
            <w:r>
              <w:t xml:space="preserve">Name of Director</w:t>
            </w:r>
          </w:p>
        </w:tc>
      </w:tr>
      <w:tr>
        <w:tc>
          <w:p/>
        </w:tc>
        <w:tc>
          <w:p>
            <w:r>
              <w:t xml:space="preserve">1</w:t>
            </w:r>
          </w:p>
        </w:tc>
        <w:tc>
          <w:p/>
        </w:tc>
        <w:tc>
          <w:p>
            <w:r>
              <w:t xml:space="preserve">Aaron Murff</w:t>
            </w:r>
          </w:p>
        </w:tc>
      </w:tr>
      <w:tr>
        <w:tc>
          <w:p/>
        </w:tc>
        <w:tc>
          <w:p>
            <w:r>
              <w:t xml:space="preserve">2</w:t>
            </w:r>
          </w:p>
        </w:tc>
        <w:tc>
          <w:p/>
        </w:tc>
        <w:tc>
          <w:p>
            <w:r>
              <w:t xml:space="preserve">Colin Neblett</w:t>
            </w:r>
          </w:p>
        </w:tc>
      </w:tr>
      <w:tr>
        <w:tc>
          <w:p/>
        </w:tc>
        <w:tc>
          <w:p>
            <w:r>
              <w:t xml:space="preserve">3</w:t>
            </w:r>
          </w:p>
        </w:tc>
        <w:tc>
          <w:p/>
        </w:tc>
        <w:tc>
          <w:p>
            <w:r>
              <w:t xml:space="preserve">Cole Evans</w:t>
            </w:r>
          </w:p>
        </w:tc>
      </w:tr>
      <w:tr>
        <w:tc>
          <w:p/>
        </w:tc>
        <w:tc>
          <w:p>
            <w:r>
              <w:t xml:space="preserve">4</w:t>
            </w:r>
          </w:p>
        </w:tc>
        <w:tc>
          <w:p/>
        </w:tc>
        <w:tc>
          <w:p>
            <w:r>
              <w:t xml:space="preserve">Tim Roberts</w:t>
            </w:r>
          </w:p>
        </w:tc>
      </w:tr>
      <w:tr>
        <w:tc>
          <w:p/>
        </w:tc>
        <w:tc>
          <w:p>
            <w:r>
              <w:t xml:space="preserve">5</w:t>
            </w:r>
          </w:p>
        </w:tc>
        <w:tc>
          <w:p/>
        </w:tc>
        <w:tc>
          <w:p>
            <w:r>
              <w:t xml:space="preserve">David Rambie</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2022, and the terms of directors appointed for positions four and five expire June 1, 2024.</w:t>
      </w:r>
    </w:p>
    <w:p w:rsidR="003F3435" w:rsidRDefault="0032493E">
      <w:pPr>
        <w:spacing w:line="480" w:lineRule="auto"/>
        <w:jc w:val="both"/>
      </w:pPr>
      <w:r>
        <w:t xml:space="preserve">Added by Acts 2021, 87th Leg., R.S., Ch. 989 (H.B. </w:t>
      </w:r>
      <w:hyperlink w:docLocation="table" r:id="rId24">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3994.0301.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989 (H.B. </w:t>
      </w:r>
      <w:hyperlink w:docLocation="table" r:id="rId25">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2021, 87th Leg., R.S., Ch. 989 (H.B. </w:t>
      </w:r>
      <w:hyperlink w:docLocation="table" r:id="rId26">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2021, 87th Leg., R.S., Ch. 989 (H.B. </w:t>
      </w:r>
      <w:hyperlink w:docLocation="table" r:id="rId27">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3994.0304.</w:t>
      </w:r>
      <w:r xml:space="preserve">
        <w:t> </w:t>
      </w:r>
      <w:r xml:space="preserve">
        <w:t> </w:t>
      </w:r>
      <w:r>
        <w:t xml:space="preserve">LAW ENFORCEMENT SERVICES.</w:t>
      </w:r>
      <w:r xml:space="preserve">
        <w:t> </w:t>
      </w:r>
      <w:r xml:space="preserve">
        <w:t> </w:t>
      </w:r>
      <w:r>
        <w:t xml:space="preserve">To protect the public interest, the district may contract with a county or city to provide additional law enforcement services in the district for a fee.</w:t>
      </w:r>
    </w:p>
    <w:p w:rsidR="003F3435" w:rsidRDefault="0032493E">
      <w:pPr>
        <w:spacing w:line="480" w:lineRule="auto"/>
        <w:jc w:val="both"/>
      </w:pPr>
      <w:r>
        <w:t xml:space="preserve">Added by Acts 2021, 87th Leg., R.S., Ch. 989 (H.B. </w:t>
      </w:r>
      <w:hyperlink w:docLocation="table" r:id="rId28">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3994.0305.</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2021, 87th Leg., R.S., Ch. 989 (H.B. </w:t>
      </w:r>
      <w:hyperlink w:docLocation="table" r:id="rId29">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3994.0306.</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2021, 87th Leg., R.S., Ch. 989 (H.B. </w:t>
      </w:r>
      <w:hyperlink w:docLocation="table" r:id="rId30">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2021, 87th Leg., R.S., Ch. 989 (H.B. </w:t>
      </w:r>
      <w:hyperlink w:docLocation="table" r:id="rId31">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3994.0308.</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2021, 87th Leg., R.S., Ch. 989 (H.B. </w:t>
      </w:r>
      <w:hyperlink w:docLocation="table" r:id="rId32">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2021, 87th Leg., R.S., Ch. 989 (H.B. </w:t>
      </w:r>
      <w:hyperlink w:docLocation="table" r:id="rId33">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989 (H.B. </w:t>
      </w:r>
      <w:hyperlink w:docLocation="table" r:id="rId34">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3994.0311.</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(h)</w:t>
      </w:r>
      <w:r xml:space="preserve">
        <w:t> </w:t>
      </w:r>
      <w:r xml:space="preserve">
        <w:t> </w:t>
      </w:r>
      <w:r>
        <w:t xml:space="preserve">Municipal consent to the creation of the district and to the inclusion of land in the district granted under Section </w:t>
      </w:r>
      <w:r>
        <w:t xml:space="preserve">3994.0506</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989 (H.B. </w:t>
      </w:r>
      <w:hyperlink w:docLocation="table" r:id="rId35">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3994.0401.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2021, 87th Leg., R.S., Ch. 989 (H.B. </w:t>
      </w:r>
      <w:hyperlink w:docLocation="table" r:id="rId36">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2021, 87th Leg., R.S., Ch. 989 (H.B. </w:t>
      </w:r>
      <w:hyperlink w:docLocation="table" r:id="rId37">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3994.0501.</w:t>
      </w:r>
      <w:r xml:space="preserve">
        <w:t> </w:t>
      </w:r>
      <w:r xml:space="preserve">
        <w:t> </w:t>
      </w:r>
      <w:r>
        <w:t xml:space="preserve">TAX ELECTION REQUIRED.  (a)</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ind w:firstLine="720"/>
        <w:jc w:val="both"/>
      </w:pPr>
      <w:r>
        <w:t xml:space="preserve">(b) Section </w:t>
      </w:r>
      <w:r>
        <w:t xml:space="preserve">375.243</w:t>
      </w:r>
      <w:r>
        <w:t xml:space="preserve">, Local Government Code, does not apply to the district.</w:t>
      </w:r>
    </w:p>
    <w:p w:rsidR="003F3435" w:rsidRDefault="0032493E">
      <w:pPr>
        <w:spacing w:line="480" w:lineRule="auto"/>
        <w:jc w:val="both"/>
      </w:pPr>
      <w:r>
        <w:t xml:space="preserve">Added by Acts 2021, 87th Leg., R.S., Ch. 989 (H.B. </w:t>
      </w:r>
      <w:hyperlink w:docLocation="table" r:id="rId38">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3994.0501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989 (H.B. </w:t>
      </w:r>
      <w:hyperlink w:docLocation="table" r:id="rId39">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2021, 87th Leg., R.S., Ch. 989 (H.B. </w:t>
      </w:r>
      <w:hyperlink w:docLocation="table" r:id="rId40">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2021, 87th Leg., R.S., Ch. 989 (H.B. </w:t>
      </w:r>
      <w:hyperlink w:docLocation="table" r:id="rId41">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3994.0501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2021, 87th Leg., R.S., Ch. 989 (H.B. </w:t>
      </w:r>
      <w:hyperlink w:docLocation="table" r:id="rId42">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3994.0506.</w:t>
      </w:r>
      <w:r xml:space="preserve">
        <w:t> </w:t>
      </w:r>
      <w:r xml:space="preserve">
        <w:t> </w:t>
      </w:r>
      <w:r>
        <w:t xml:space="preserve">CONSENT OF MUNICIPALITY AND DEVELOPMENT AGREEMENT REQUIRED.  (a)</w:t>
      </w:r>
      <w:r xml:space="preserve">
        <w:t> </w:t>
      </w:r>
      <w:r xml:space="preserve">
        <w:t> </w:t>
      </w:r>
      <w:r>
        <w:t xml:space="preserve">The board may not hold an election to authorize the issuance of bonds until:</w:t>
      </w:r>
    </w:p>
    <w:p w:rsidR="003F3435" w:rsidRDefault="0032493E">
      <w:pPr>
        <w:spacing w:line="480" w:lineRule="auto"/>
        <w:ind w:firstLine="1440"/>
        <w:jc w:val="both"/>
      </w:pPr>
      <w:r>
        <w:t xml:space="preserve">(1)</w:t>
      </w:r>
      <w:r xml:space="preserve">
        <w:t> </w:t>
      </w:r>
      <w:r xml:space="preserve">
        <w:t> </w:t>
      </w:r>
      <w:r>
        <w:t xml:space="preserve">the governing body of a city by ordinance or resolution consents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district, the governing body of the city that consents to the creation of the district as described by Subdivision (1), and the owner or owners of a majority of the assessed value of real property in the district negotiate and execute a mutually approved and accepted development and operating agreement, including any limitations imposed by the city.</w:t>
      </w:r>
    </w:p>
    <w:p w:rsidR="003F3435" w:rsidRDefault="0032493E">
      <w:pPr>
        <w:spacing w:line="480" w:lineRule="auto"/>
        <w:ind w:firstLine="720"/>
        <w:jc w:val="both"/>
      </w:pPr>
      <w:r>
        <w:t xml:space="preserve">(b)</w:t>
      </w:r>
      <w:r xml:space="preserve">
        <w:t> </w:t>
      </w:r>
      <w:r xml:space="preserve">
        <w:t> </w:t>
      </w:r>
      <w:r>
        <w:t xml:space="preserve">A city's consent under Subsection (a)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2021, 87th Leg., R.S., Ch. 989 (H.B. </w:t>
      </w:r>
      <w:hyperlink w:docLocation="table" r:id="rId43">
        <w:r>
          <w:rPr>
            <w:rStyle w:val="Hyperlink"/>
          </w:rPr>
          <w:t>4628</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3994.0901.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2021, 87th Leg., R.S., Ch. 989 (H.B. </w:t>
      </w:r>
      <w:hyperlink w:docLocation="table" r:id="rId44">
        <w:r>
          <w:rPr>
            <w:rStyle w:val="Hyperlink"/>
          </w:rPr>
          <w:t>4628</w:t>
        </w:r>
      </w:hyperlink>
      <w:r>
        <w:t xml:space="preserve">), Sec. 1, eff. June 18,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8F.HTM" TargetMode="External" Id="rId14" /><Relationship Type="http://schemas.openxmlformats.org/officeDocument/2006/relationships/hyperlink" Target="http://capitol.texas.gov/tlodocs/87R/billtext/html/HB04628F.HTM" TargetMode="External" Id="rId15" /><Relationship Type="http://schemas.openxmlformats.org/officeDocument/2006/relationships/hyperlink" Target="http://capitol.texas.gov/tlodocs/87R/billtext/html/HB04628F.HTM" TargetMode="External" Id="rId16" /><Relationship Type="http://schemas.openxmlformats.org/officeDocument/2006/relationships/hyperlink" Target="http://capitol.texas.gov/tlodocs/87R/billtext/html/HB04628F.HTM" TargetMode="External" Id="rId17" /><Relationship Type="http://schemas.openxmlformats.org/officeDocument/2006/relationships/hyperlink" Target="http://capitol.texas.gov/tlodocs/87R/billtext/html/HB04628F.HTM" TargetMode="External" Id="rId18" /><Relationship Type="http://schemas.openxmlformats.org/officeDocument/2006/relationships/hyperlink" Target="http://capitol.texas.gov/tlodocs/87R/billtext/html/HB04628F.HTM" TargetMode="External" Id="rId19" /><Relationship Type="http://schemas.openxmlformats.org/officeDocument/2006/relationships/hyperlink" Target="http://capitol.texas.gov/tlodocs/87R/billtext/html/HB04628F.HTM" TargetMode="External" Id="rId20" /><Relationship Type="http://schemas.openxmlformats.org/officeDocument/2006/relationships/hyperlink" Target="http://capitol.texas.gov/tlodocs/87R/billtext/html/HB04628F.HTM" TargetMode="External" Id="rId21" /><Relationship Type="http://schemas.openxmlformats.org/officeDocument/2006/relationships/hyperlink" Target="http://capitol.texas.gov/tlodocs/87R/billtext/html/HB04628F.HTM" TargetMode="External" Id="rId22" /><Relationship Type="http://schemas.openxmlformats.org/officeDocument/2006/relationships/hyperlink" Target="http://capitol.texas.gov/tlodocs/87R/billtext/html/HB04628F.HTM" TargetMode="External" Id="rId23" /><Relationship Type="http://schemas.openxmlformats.org/officeDocument/2006/relationships/hyperlink" Target="http://capitol.texas.gov/tlodocs/87R/billtext/html/HB04628F.HTM" TargetMode="External" Id="rId24" /><Relationship Type="http://schemas.openxmlformats.org/officeDocument/2006/relationships/hyperlink" Target="http://capitol.texas.gov/tlodocs/87R/billtext/html/HB04628F.HTM" TargetMode="External" Id="rId25" /><Relationship Type="http://schemas.openxmlformats.org/officeDocument/2006/relationships/hyperlink" Target="http://capitol.texas.gov/tlodocs/87R/billtext/html/HB04628F.HTM" TargetMode="External" Id="rId26" /><Relationship Type="http://schemas.openxmlformats.org/officeDocument/2006/relationships/hyperlink" Target="http://capitol.texas.gov/tlodocs/87R/billtext/html/HB04628F.HTM" TargetMode="External" Id="rId27" /><Relationship Type="http://schemas.openxmlformats.org/officeDocument/2006/relationships/hyperlink" Target="http://capitol.texas.gov/tlodocs/87R/billtext/html/HB04628F.HTM" TargetMode="External" Id="rId28" /><Relationship Type="http://schemas.openxmlformats.org/officeDocument/2006/relationships/hyperlink" Target="http://capitol.texas.gov/tlodocs/87R/billtext/html/HB04628F.HTM" TargetMode="External" Id="rId29" /><Relationship Type="http://schemas.openxmlformats.org/officeDocument/2006/relationships/hyperlink" Target="http://capitol.texas.gov/tlodocs/87R/billtext/html/HB04628F.HTM" TargetMode="External" Id="rId30" /><Relationship Type="http://schemas.openxmlformats.org/officeDocument/2006/relationships/hyperlink" Target="http://capitol.texas.gov/tlodocs/87R/billtext/html/HB04628F.HTM" TargetMode="External" Id="rId31" /><Relationship Type="http://schemas.openxmlformats.org/officeDocument/2006/relationships/hyperlink" Target="http://capitol.texas.gov/tlodocs/87R/billtext/html/HB04628F.HTM" TargetMode="External" Id="rId32" /><Relationship Type="http://schemas.openxmlformats.org/officeDocument/2006/relationships/hyperlink" Target="http://capitol.texas.gov/tlodocs/87R/billtext/html/HB04628F.HTM" TargetMode="External" Id="rId33" /><Relationship Type="http://schemas.openxmlformats.org/officeDocument/2006/relationships/hyperlink" Target="http://capitol.texas.gov/tlodocs/87R/billtext/html/HB04628F.HTM" TargetMode="External" Id="rId34" /><Relationship Type="http://schemas.openxmlformats.org/officeDocument/2006/relationships/hyperlink" Target="http://capitol.texas.gov/tlodocs/87R/billtext/html/HB04628F.HTM" TargetMode="External" Id="rId35" /><Relationship Type="http://schemas.openxmlformats.org/officeDocument/2006/relationships/hyperlink" Target="http://capitol.texas.gov/tlodocs/87R/billtext/html/HB04628F.HTM" TargetMode="External" Id="rId36" /><Relationship Type="http://schemas.openxmlformats.org/officeDocument/2006/relationships/hyperlink" Target="http://capitol.texas.gov/tlodocs/87R/billtext/html/HB04628F.HTM" TargetMode="External" Id="rId37" /><Relationship Type="http://schemas.openxmlformats.org/officeDocument/2006/relationships/hyperlink" Target="http://capitol.texas.gov/tlodocs/87R/billtext/html/HB04628F.HTM" TargetMode="External" Id="rId38" /><Relationship Type="http://schemas.openxmlformats.org/officeDocument/2006/relationships/hyperlink" Target="http://capitol.texas.gov/tlodocs/87R/billtext/html/HB04628F.HTM" TargetMode="External" Id="rId39" /><Relationship Type="http://schemas.openxmlformats.org/officeDocument/2006/relationships/hyperlink" Target="http://capitol.texas.gov/tlodocs/87R/billtext/html/HB04628F.HTM" TargetMode="External" Id="rId40" /><Relationship Type="http://schemas.openxmlformats.org/officeDocument/2006/relationships/hyperlink" Target="http://capitol.texas.gov/tlodocs/87R/billtext/html/HB04628F.HTM" TargetMode="External" Id="rId41" /><Relationship Type="http://schemas.openxmlformats.org/officeDocument/2006/relationships/hyperlink" Target="http://capitol.texas.gov/tlodocs/87R/billtext/html/HB04628F.HTM" TargetMode="External" Id="rId42" /><Relationship Type="http://schemas.openxmlformats.org/officeDocument/2006/relationships/hyperlink" Target="http://capitol.texas.gov/tlodocs/87R/billtext/html/HB04628F.HTM" TargetMode="External" Id="rId43" /><Relationship Type="http://schemas.openxmlformats.org/officeDocument/2006/relationships/hyperlink" Target="http://capitol.texas.gov/tlodocs/87R/billtext/html/HB04628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