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6608.  CYPRESS CREEK DRAINAGE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6608.0101.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Cypress Creek Drainage Improvement District.</w:t>
      </w:r>
    </w:p>
    <w:p w:rsidR="003F3435" w:rsidRDefault="0032493E">
      <w:pPr>
        <w:spacing w:line="480" w:lineRule="auto"/>
        <w:jc w:val="both"/>
      </w:pPr>
      <w:r>
        <w:t xml:space="preserve">Added by Acts 2023, 88th Leg., R.S., Ch. 1130 (H.B. </w:t>
      </w:r>
      <w:hyperlink w:docLocation="table" r:id="rId14">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6608.0102.</w:t>
      </w:r>
      <w:r xml:space="preserve">
        <w:t> </w:t>
      </w:r>
      <w:r xml:space="preserve">
        <w:t> </w:t>
      </w:r>
      <w:r>
        <w:t xml:space="preserve">NATURE OF DISTRICT.</w:t>
      </w:r>
      <w:r xml:space="preserve">
        <w:t> </w:t>
      </w:r>
      <w:r xml:space="preserve">
        <w:t> </w:t>
      </w:r>
      <w:r>
        <w:t xml:space="preserve">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1130 (H.B. </w:t>
      </w:r>
      <w:hyperlink w:docLocation="table" r:id="rId15">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6608.0103.</w:t>
      </w:r>
      <w:r xml:space="preserve">
        <w:t> </w:t>
      </w:r>
      <w:r xml:space="preserve">
        <w:t> </w:t>
      </w:r>
      <w:r>
        <w:t xml:space="preserve">CONFIRMATION AND DIRECTOR ELECTION REQUIRED.  (a)</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If the creation of the district is not confirmed and permanent directors are not elected under this section before September 1, 2027, the district shall be dissolved in accordance with Subchapter D.</w:t>
      </w:r>
    </w:p>
    <w:p w:rsidR="003F3435" w:rsidRDefault="0032493E">
      <w:pPr>
        <w:spacing w:line="480" w:lineRule="auto"/>
        <w:jc w:val="both"/>
      </w:pPr>
      <w:r>
        <w:t xml:space="preserve">Added by Acts 2023, 88th Leg., R.S., Ch. 1130 (H.B. </w:t>
      </w:r>
      <w:hyperlink w:docLocation="table" r:id="rId16">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6608.0103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1130 (H.B. </w:t>
      </w:r>
      <w:hyperlink w:docLocation="table" r:id="rId17">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conservation and reclamation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and maintenance of pools, lakes, reservoirs, dams, canals, and waterways for the purposes of irrigation, drainage, or navigation.</w:t>
      </w:r>
    </w:p>
    <w:p w:rsidR="003F3435" w:rsidRDefault="0032493E">
      <w:pPr>
        <w:spacing w:line="480" w:lineRule="auto"/>
        <w:jc w:val="both"/>
      </w:pPr>
      <w:r>
        <w:t xml:space="preserve">Added by Acts 2023, 88th Leg., R.S., Ch. 1130 (H.B. </w:t>
      </w:r>
      <w:hyperlink w:docLocation="table" r:id="rId18">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 or</w:t>
      </w:r>
    </w:p>
    <w:p w:rsidR="003F3435" w:rsidRDefault="0032493E">
      <w:pPr>
        <w:spacing w:line="480" w:lineRule="auto"/>
        <w:ind w:firstLine="1440"/>
        <w:jc w:val="both"/>
      </w:pPr>
      <w:r>
        <w:t xml:space="preserve">(2)</w:t>
      </w:r>
      <w:r xml:space="preserve">
        <w:t> </w:t>
      </w:r>
      <w:r xml:space="preserve">
        <w:t> </w:t>
      </w:r>
      <w:r>
        <w:t xml:space="preserve">legality or operation.</w:t>
      </w:r>
    </w:p>
    <w:p w:rsidR="003F3435" w:rsidRDefault="0032493E">
      <w:pPr>
        <w:spacing w:line="480" w:lineRule="auto"/>
        <w:jc w:val="both"/>
      </w:pPr>
      <w:r>
        <w:t xml:space="preserve">Added by Acts 2023, 88th Leg., R.S., Ch. 1130 (H.B. </w:t>
      </w:r>
      <w:hyperlink w:docLocation="table" r:id="rId19">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6608.0201.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6608.0202</w:t>
      </w:r>
      <w:r>
        <w:t xml:space="preserve">, directors serve staggered four-year terms.</w:t>
      </w:r>
    </w:p>
    <w:p w:rsidR="003F3435" w:rsidRDefault="0032493E">
      <w:pPr>
        <w:spacing w:line="480" w:lineRule="auto"/>
        <w:jc w:val="both"/>
      </w:pPr>
      <w:r>
        <w:t xml:space="preserve">Added by Acts 2023, 88th Leg., R.S., Ch. 1130 (H.B. </w:t>
      </w:r>
      <w:hyperlink w:docLocation="table" r:id="rId20">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Mark Adam;</w:t>
      </w:r>
    </w:p>
    <w:p w:rsidR="003F3435" w:rsidRDefault="0032493E">
      <w:pPr>
        <w:spacing w:line="480" w:lineRule="auto"/>
        <w:ind w:firstLine="1440"/>
        <w:jc w:val="both"/>
      </w:pPr>
      <w:r>
        <w:t xml:space="preserve">(2)</w:t>
      </w:r>
      <w:r xml:space="preserve">
        <w:t> </w:t>
      </w:r>
      <w:r xml:space="preserve">
        <w:t> </w:t>
      </w:r>
      <w:r>
        <w:t xml:space="preserve">Calvin Cobb;</w:t>
      </w:r>
    </w:p>
    <w:p w:rsidR="003F3435" w:rsidRDefault="0032493E">
      <w:pPr>
        <w:spacing w:line="480" w:lineRule="auto"/>
        <w:ind w:firstLine="1440"/>
        <w:jc w:val="both"/>
      </w:pPr>
      <w:r>
        <w:t xml:space="preserve">(3)</w:t>
      </w:r>
      <w:r xml:space="preserve">
        <w:t> </w:t>
      </w:r>
      <w:r xml:space="preserve">
        <w:t> </w:t>
      </w:r>
      <w:r>
        <w:t xml:space="preserve">Clara Lewis;</w:t>
      </w:r>
    </w:p>
    <w:p w:rsidR="003F3435" w:rsidRDefault="0032493E">
      <w:pPr>
        <w:spacing w:line="480" w:lineRule="auto"/>
        <w:ind w:firstLine="1440"/>
        <w:jc w:val="both"/>
      </w:pPr>
      <w:r>
        <w:t xml:space="preserve">(4)</w:t>
      </w:r>
      <w:r xml:space="preserve">
        <w:t> </w:t>
      </w:r>
      <w:r xml:space="preserve">
        <w:t> </w:t>
      </w:r>
      <w:r>
        <w:t xml:space="preserve">Joe Myers; and</w:t>
      </w:r>
    </w:p>
    <w:p w:rsidR="003F3435" w:rsidRDefault="0032493E">
      <w:pPr>
        <w:spacing w:line="480" w:lineRule="auto"/>
        <w:ind w:firstLine="1440"/>
        <w:jc w:val="both"/>
      </w:pPr>
      <w:r>
        <w:t xml:space="preserve">(5)</w:t>
      </w:r>
      <w:r xml:space="preserve">
        <w:t> </w:t>
      </w:r>
      <w:r xml:space="preserve">
        <w:t> </w:t>
      </w:r>
      <w:r>
        <w:t xml:space="preserve">Barbara Schlattman.</w:t>
      </w:r>
    </w:p>
    <w:p w:rsidR="003F3435" w:rsidRDefault="0032493E">
      <w:pPr>
        <w:spacing w:line="480" w:lineRule="auto"/>
        <w:ind w:firstLine="720"/>
        <w:jc w:val="both"/>
      </w:pPr>
      <w:r>
        <w:t xml:space="preserve">(b)</w:t>
      </w:r>
      <w:r xml:space="preserve">
        <w:t> </w:t>
      </w:r>
      <w:r xml:space="preserve">
        <w:t> </w:t>
      </w:r>
      <w:r>
        <w:t xml:space="preserve">Temporary directors serve until the either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6608.0103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2027.</w:t>
      </w:r>
    </w:p>
    <w:p w:rsidR="003F3435" w:rsidRDefault="0032493E">
      <w:pPr>
        <w:spacing w:line="480" w:lineRule="auto"/>
        <w:ind w:firstLine="720"/>
        <w:jc w:val="both"/>
      </w:pPr>
      <w:r>
        <w:t xml:space="preserve">(c)</w:t>
      </w:r>
      <w:r xml:space="preserve">
        <w:t> </w:t>
      </w:r>
      <w:r xml:space="preserve">
        <w:t> </w:t>
      </w:r>
      <w:r>
        <w:t xml:space="preserve">If a temporary director is unable or unwilling to complete the director's term, the commission shall appoint a temporary director to serve the remainder of the director's term. In making the appointment, the commission shall consider input from the remaining directors, owners of real property in the district, the Cypress Creek Flooding Task Force, and the Cypress Creek Flood Control Coalition, or a successor organization, as provided by Subsection (d).</w:t>
      </w:r>
    </w:p>
    <w:p w:rsidR="003F3435" w:rsidRDefault="0032493E">
      <w:pPr>
        <w:spacing w:line="480" w:lineRule="auto"/>
        <w:ind w:firstLine="720"/>
        <w:jc w:val="both"/>
      </w:pPr>
      <w:r>
        <w:t xml:space="preserve">(d)</w:t>
      </w:r>
      <w:r xml:space="preserve">
        <w:t> </w:t>
      </w:r>
      <w:r xml:space="preserve">
        <w:t> </w:t>
      </w:r>
      <w:r>
        <w:t xml:space="preserve">Not sooner than the 90th day and not later than the 10th day before the date a temporary director's term ends, the Cypress Creek Flooding Task Force and the Cypress Creek Flood Control Coalition may submit a petition to the commission requesting that the commission appoint a successor temporary director from the persons named in the petition.</w:t>
      </w:r>
    </w:p>
    <w:p w:rsidR="003F3435" w:rsidRDefault="0032493E">
      <w:pPr>
        <w:spacing w:line="480" w:lineRule="auto"/>
        <w:jc w:val="both"/>
      </w:pPr>
      <w:r>
        <w:t xml:space="preserve">Added by Acts 2023, 88th Leg., R.S., Ch. 1130 (H.B. </w:t>
      </w:r>
      <w:hyperlink w:docLocation="table" r:id="rId21">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6608.0301.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1130 (H.B. </w:t>
      </w:r>
      <w:hyperlink w:docLocation="table" r:id="rId22">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6608.0302.</w:t>
      </w:r>
      <w:r xml:space="preserve">
        <w:t> </w:t>
      </w:r>
      <w:r xml:space="preserve">
        <w:t> </w:t>
      </w:r>
      <w:r>
        <w:t xml:space="preserve">WATER CONTROL AND IMPROVEMENT DISTRICT POWERS AND DUTIES.  (a)</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may seek and use grants, gifts, donations, or money from other stormwater or drainage programs.</w:t>
      </w:r>
    </w:p>
    <w:p w:rsidR="003F3435" w:rsidRDefault="0032493E">
      <w:pPr>
        <w:spacing w:line="480" w:lineRule="auto"/>
        <w:ind w:firstLine="720"/>
        <w:jc w:val="both"/>
      </w:pPr>
      <w:r>
        <w:t xml:space="preserve">(c)</w:t>
      </w:r>
      <w:r xml:space="preserve">
        <w:t> </w:t>
      </w:r>
      <w:r xml:space="preserve">
        <w:t> </w:t>
      </w:r>
      <w:r>
        <w:t xml:space="preserve">The district may not issue bonds or impose a tax, fee, or assessment under Chapter </w:t>
      </w:r>
      <w:r>
        <w:t xml:space="preserve">49</w:t>
      </w:r>
      <w:r>
        <w:t xml:space="preserve"> or </w:t>
      </w:r>
      <w:r>
        <w:t xml:space="preserve">51</w:t>
      </w:r>
      <w:r>
        <w:t xml:space="preserve">, Water Code.</w:t>
      </w:r>
    </w:p>
    <w:p w:rsidR="003F3435" w:rsidRDefault="0032493E">
      <w:pPr>
        <w:spacing w:line="480" w:lineRule="auto"/>
        <w:jc w:val="both"/>
      </w:pPr>
      <w:r>
        <w:t xml:space="preserve">Added by Acts 2023, 88th Leg., R.S., Ch. 1130 (H.B. </w:t>
      </w:r>
      <w:hyperlink w:docLocation="table" r:id="rId23">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6608.0303.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2023, 88th Leg., R.S., Ch. 1130 (H.B. </w:t>
      </w:r>
      <w:hyperlink w:docLocation="table" r:id="rId24">
        <w:r>
          <w:rPr>
            <w:rStyle w:val="Hyperlink"/>
          </w:rPr>
          <w:t>5334</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D. DISSOLUTION</w:t>
      </w:r>
    </w:p>
    <w:p w:rsidR="003F3435" w:rsidRDefault="0032493E">
      <w:pPr>
        <w:spacing w:line="480" w:lineRule="auto"/>
        <w:jc w:val="both"/>
      </w:pPr>
    </w:p>
    <w:p w:rsidR="003F3435" w:rsidRDefault="0032493E">
      <w:pPr>
        <w:spacing w:line="480" w:lineRule="auto"/>
        <w:ind w:firstLine="720"/>
        <w:jc w:val="both"/>
      </w:pPr>
      <w:r>
        <w:t xml:space="preserve">Sec. 6608.0401.</w:t>
      </w:r>
      <w:r xml:space="preserve">
        <w:t> </w:t>
      </w:r>
      <w:r xml:space="preserve">
        <w:t> </w:t>
      </w:r>
      <w:r>
        <w:t xml:space="preserve">DISSOLUTION.  (a) If permanent directors have not been elected under Section </w:t>
      </w:r>
      <w:r>
        <w:t xml:space="preserve">6608.0103</w:t>
      </w:r>
      <w:r>
        <w:t xml:space="preserve"> by September 1, 2027, the district is dissolved. </w:t>
      </w:r>
    </w:p>
    <w:p w:rsidR="003F3435" w:rsidRDefault="0032493E">
      <w:pPr>
        <w:spacing w:line="480" w:lineRule="auto"/>
        <w:ind w:firstLine="720"/>
        <w:jc w:val="both"/>
      </w:pPr>
      <w:r>
        <w:t xml:space="preserve">(b)</w:t>
      </w:r>
      <w:r xml:space="preserve">
        <w:t> </w:t>
      </w:r>
      <w:r xml:space="preserve">
        <w:t> </w:t>
      </w:r>
      <w:r>
        <w:t xml:space="preserve">On dissolution of the district, the board shall transfer all assets, contractual rights, and obligations of the district to the Harris County Flood Control District.</w:t>
      </w:r>
    </w:p>
    <w:p w:rsidR="003F3435" w:rsidRDefault="0032493E">
      <w:pPr>
        <w:spacing w:line="480" w:lineRule="auto"/>
        <w:jc w:val="both"/>
      </w:pPr>
      <w:r>
        <w:t xml:space="preserve">Added by Acts 2023, 88th Leg., R.S., Ch. 1130 (H.B. </w:t>
      </w:r>
      <w:hyperlink w:docLocation="table" r:id="rId25">
        <w:r>
          <w:rPr>
            <w:rStyle w:val="Hyperlink"/>
          </w:rPr>
          <w:t>5334</w:t>
        </w:r>
      </w:hyperlink>
      <w:r>
        <w:t xml:space="preserve">), Sec. 1,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34F.HTM" TargetMode="External" Id="rId14" /><Relationship Type="http://schemas.openxmlformats.org/officeDocument/2006/relationships/hyperlink" Target="http://capitol.texas.gov/tlodocs/88R/billtext/html/HB05334F.HTM" TargetMode="External" Id="rId15" /><Relationship Type="http://schemas.openxmlformats.org/officeDocument/2006/relationships/hyperlink" Target="http://capitol.texas.gov/tlodocs/88R/billtext/html/HB05334F.HTM" TargetMode="External" Id="rId16" /><Relationship Type="http://schemas.openxmlformats.org/officeDocument/2006/relationships/hyperlink" Target="http://capitol.texas.gov/tlodocs/88R/billtext/html/HB05334F.HTM" TargetMode="External" Id="rId17" /><Relationship Type="http://schemas.openxmlformats.org/officeDocument/2006/relationships/hyperlink" Target="http://capitol.texas.gov/tlodocs/88R/billtext/html/HB05334F.HTM" TargetMode="External" Id="rId18" /><Relationship Type="http://schemas.openxmlformats.org/officeDocument/2006/relationships/hyperlink" Target="http://capitol.texas.gov/tlodocs/88R/billtext/html/HB05334F.HTM" TargetMode="External" Id="rId19" /><Relationship Type="http://schemas.openxmlformats.org/officeDocument/2006/relationships/hyperlink" Target="http://capitol.texas.gov/tlodocs/88R/billtext/html/HB05334F.HTM" TargetMode="External" Id="rId20" /><Relationship Type="http://schemas.openxmlformats.org/officeDocument/2006/relationships/hyperlink" Target="http://capitol.texas.gov/tlodocs/88R/billtext/html/HB05334F.HTM" TargetMode="External" Id="rId21" /><Relationship Type="http://schemas.openxmlformats.org/officeDocument/2006/relationships/hyperlink" Target="http://capitol.texas.gov/tlodocs/88R/billtext/html/HB05334F.HTM" TargetMode="External" Id="rId22" /><Relationship Type="http://schemas.openxmlformats.org/officeDocument/2006/relationships/hyperlink" Target="http://capitol.texas.gov/tlodocs/88R/billtext/html/HB05334F.HTM" TargetMode="External" Id="rId23" /><Relationship Type="http://schemas.openxmlformats.org/officeDocument/2006/relationships/hyperlink" Target="http://capitol.texas.gov/tlodocs/88R/billtext/html/HB05334F.HTM" TargetMode="External" Id="rId24" /><Relationship Type="http://schemas.openxmlformats.org/officeDocument/2006/relationships/hyperlink" Target="http://capitol.texas.gov/tlodocs/88R/billtext/html/HB0533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