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A. DRAINAGE DISTRICTS</w:t>
      </w:r>
    </w:p>
    <w:p w:rsidR="003F3435" w:rsidRDefault="0032493E">
      <w:pPr>
        <w:spacing w:line="480" w:lineRule="auto"/>
        <w:jc w:val="center"/>
      </w:pPr>
      <w:r>
        <w:t xml:space="preserve">CHAPTER 6609.  HIDALGO COUNTY DRAINAGE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6609.0101.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Hidalgo County Drainage District No. 1.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789 (H.B. </w:t>
      </w:r>
      <w:hyperlink w:docLocation="table" r:id="rId14">
        <w:r>
          <w:rPr>
            <w:rStyle w:val="Hyperlink"/>
          </w:rPr>
          <w:t>5373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6609.0102.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Hidalgo County operating under Section </w:t>
      </w:r>
      <w:r>
        <w:t xml:space="preserve">59</w:t>
      </w:r>
      <w:r>
        <w:t xml:space="preserve">, Article XVI, Texas Constitution, as a drainage district and a water improvement district.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789 (H.B. </w:t>
      </w:r>
      <w:hyperlink w:docLocation="table" r:id="rId15">
        <w:r>
          <w:rPr>
            <w:rStyle w:val="Hyperlink"/>
          </w:rPr>
          <w:t>5373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6609.0103.</w:t>
      </w:r>
      <w:r xml:space="preserve">
        <w:t> </w:t>
      </w:r>
      <w:r xml:space="preserve">
        <w:t> </w:t>
      </w:r>
      <w:r>
        <w:t xml:space="preserve">FINDINGS OF BENEFIT AND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that are to be accomplished by the district under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789 (H.B. </w:t>
      </w:r>
      <w:hyperlink w:docLocation="table" r:id="rId16">
        <w:r>
          <w:rPr>
            <w:rStyle w:val="Hyperlink"/>
          </w:rPr>
          <w:t>5373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6609.0201.</w:t>
      </w:r>
      <w:r xml:space="preserve">
        <w:t> </w:t>
      </w:r>
      <w:r xml:space="preserve">
        <w:t> </w:t>
      </w:r>
      <w:r>
        <w:t xml:space="preserve">GENERAL POWERS AND DUTIES.  (a)</w:t>
      </w:r>
      <w:r xml:space="preserve">
        <w:t> </w:t>
      </w:r>
      <w:r xml:space="preserve">
        <w:t> </w:t>
      </w:r>
      <w:r>
        <w:t xml:space="preserve">The district has all rights, powers, privileges, functions, and duties provided by the general law of this state applicable to a drainage district and a water improvement district created under Section </w:t>
      </w:r>
      <w:r>
        <w:t xml:space="preserve">59</w:t>
      </w:r>
      <w:r>
        <w:t xml:space="preserve">, Article XVI, Texas Constitution, including Chapters </w:t>
      </w:r>
      <w:r>
        <w:t xml:space="preserve">49</w:t>
      </w:r>
      <w:r>
        <w:t xml:space="preserve">, </w:t>
      </w:r>
      <w:r>
        <w:t xml:space="preserve">55</w:t>
      </w:r>
      <w:r>
        <w:t xml:space="preserve">, and </w:t>
      </w:r>
      <w:r>
        <w:t xml:space="preserve">56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the extent of a conflict between this chapter and Chapter </w:t>
      </w:r>
      <w:r>
        <w:t xml:space="preserve">49</w:t>
      </w:r>
      <w:r>
        <w:t xml:space="preserve">, </w:t>
      </w:r>
      <w:r>
        <w:t xml:space="preserve">55</w:t>
      </w:r>
      <w:r>
        <w:t xml:space="preserve">, or </w:t>
      </w:r>
      <w:r>
        <w:t xml:space="preserve">56</w:t>
      </w:r>
      <w:r>
        <w:t xml:space="preserve">, Water Code, this chapter prevails.</w:t>
      </w:r>
      <w:r xml:space="preserve">
        <w:t> </w:t>
      </w:r>
      <w:r xml:space="preserve">
        <w:t> </w:t>
      </w:r>
      <w:r>
        <w:t xml:space="preserve">To the extent of a conflict between Chapters </w:t>
      </w:r>
      <w:r>
        <w:t xml:space="preserve">55</w:t>
      </w:r>
      <w:r>
        <w:t xml:space="preserve"> and </w:t>
      </w:r>
      <w:r>
        <w:t xml:space="preserve">56</w:t>
      </w:r>
      <w:r>
        <w:t xml:space="preserve">, Water Code, Chapter </w:t>
      </w:r>
      <w:r>
        <w:t xml:space="preserve">55</w:t>
      </w:r>
      <w:r>
        <w:t xml:space="preserve"> prevails.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789 (H.B. </w:t>
      </w:r>
      <w:hyperlink w:docLocation="table" r:id="rId17">
        <w:r>
          <w:rPr>
            <w:rStyle w:val="Hyperlink"/>
          </w:rPr>
          <w:t>5373</w:t>
        </w:r>
      </w:hyperlink>
      <w:r>
        <w:t xml:space="preserve">), Sec. 1, eff. June 13,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5373F.HTM" TargetMode="External" Id="rId14" /><Relationship Type="http://schemas.openxmlformats.org/officeDocument/2006/relationships/hyperlink" Target="http://capitol.texas.gov/tlodocs/88R/billtext/html/HB05373F.HTM" TargetMode="External" Id="rId15" /><Relationship Type="http://schemas.openxmlformats.org/officeDocument/2006/relationships/hyperlink" Target="http://capitol.texas.gov/tlodocs/88R/billtext/html/HB05373F.HTM" TargetMode="External" Id="rId16" /><Relationship Type="http://schemas.openxmlformats.org/officeDocument/2006/relationships/hyperlink" Target="http://capitol.texas.gov/tlodocs/88R/billtext/html/HB05373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