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SPECIAL DISTRICT LOCAL LAWS CODE</w:t>
      </w:r>
    </w:p>
    <w:p w:rsidR="003F3435" w:rsidRDefault="0032493E">
      <w:pPr>
        <w:spacing w:line="480" w:lineRule="auto"/>
        <w:jc w:val="center"/>
      </w:pPr>
      <w:r>
        <w:t xml:space="preserve">TITLE 6. WATER AND WASTEWATER</w:t>
      </w:r>
    </w:p>
    <w:p w:rsidR="003F3435" w:rsidRDefault="0032493E">
      <w:pPr>
        <w:spacing w:line="480" w:lineRule="auto"/>
        <w:jc w:val="center"/>
      </w:pPr>
      <w:r>
        <w:t xml:space="preserve">SUBTITLE A. DRAINAGE DISTRICTS</w:t>
      </w:r>
    </w:p>
    <w:p w:rsidR="003F3435" w:rsidRDefault="0032493E">
      <w:pPr>
        <w:spacing w:line="480" w:lineRule="auto"/>
        <w:jc w:val="center"/>
      </w:pPr>
      <w:r>
        <w:t xml:space="preserve">For contingent expiration of this chapter, see Acts 2019, 86th Leg., R.S., Ch. 283 (H.B. </w:t>
      </w:r>
      <w:hyperlink w:docLocation="table" r:id="rId14">
        <w:r>
          <w:rPr>
            <w:rStyle w:val="Hyperlink"/>
          </w:rPr>
          <w:t>1820</w:t>
        </w:r>
      </w:hyperlink>
      <w:r>
        <w:t xml:space="preserve">), Sec. 5.</w:t>
      </w:r>
    </w:p>
    <w:p w:rsidR="003F3435" w:rsidRDefault="0032493E">
      <w:pPr>
        <w:spacing w:line="480" w:lineRule="auto"/>
        <w:jc w:val="center"/>
      </w:pPr>
      <w:r>
        <w:t xml:space="preserve">CHAPTER 6616.  LIBERTY COUNTY DRAINAGE DISTRICT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6616.0101.</w:t>
      </w:r>
      <w:r xml:space="preserve">
        <w:t> </w:t>
      </w:r>
      <w:r xml:space="preserve">
        <w:t> </w:t>
      </w:r>
      <w:r>
        <w:t xml:space="preserve">DEFINITIONS.</w:t>
      </w:r>
      <w:r xml:space="preserve">
        <w:t> </w:t>
      </w:r>
      <w:r xml:space="preserve">
        <w:t> </w:t>
      </w:r>
      <w:r>
        <w:t xml:space="preserve">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"Board" means the district's board of directors.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"Director" means a member of the board.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"District" means the Liberty County Drainage District.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283 (H.B. </w:t>
      </w:r>
      <w:hyperlink w:docLocation="table" r:id="rId15">
        <w:r>
          <w:rPr>
            <w:rStyle w:val="Hyperlink"/>
          </w:rPr>
          <w:t>1820</w:t>
        </w:r>
      </w:hyperlink>
      <w:r>
        <w:t xml:space="preserve">), Sec. 1, eff. May 29, 2019.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6616.0102.</w:t>
      </w:r>
      <w:r xml:space="preserve">
        <w:t> </w:t>
      </w:r>
      <w:r xml:space="preserve">
        <w:t> </w:t>
      </w:r>
      <w:r>
        <w:t xml:space="preserve">NATURE OF DISTRICT.</w:t>
      </w:r>
      <w:r xml:space="preserve">
        <w:t> </w:t>
      </w:r>
      <w:r xml:space="preserve">
        <w:t> </w:t>
      </w:r>
      <w:r>
        <w:t xml:space="preserve">The district is a drainage district created in Liberty County under Section </w:t>
      </w:r>
      <w:r>
        <w:t xml:space="preserve">59</w:t>
      </w:r>
      <w:r>
        <w:t xml:space="preserve">, Article XVI, Texas Constitution, subject to approval at a confirmation election under Section 6616.0152.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283 (H.B. </w:t>
      </w:r>
      <w:hyperlink w:docLocation="table" r:id="rId16">
        <w:r>
          <w:rPr>
            <w:rStyle w:val="Hyperlink"/>
          </w:rPr>
          <w:t>1820</w:t>
        </w:r>
      </w:hyperlink>
      <w:r>
        <w:t xml:space="preserve">), Sec. 1, eff. May 29, 2019.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6616.0103.</w:t>
      </w:r>
      <w:r xml:space="preserve">
        <w:t> </w:t>
      </w:r>
      <w:r xml:space="preserve">
        <w:t> </w:t>
      </w:r>
      <w:r>
        <w:t xml:space="preserve">FINDINGS OF BENEFIT AND PURPOSE.  (a)</w:t>
      </w:r>
      <w:r xml:space="preserve">
        <w:t> </w:t>
      </w:r>
      <w:r xml:space="preserve">
        <w:t> </w:t>
      </w:r>
      <w:r>
        <w:t xml:space="preserve">The district is created to serve a public use and benefit.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All land and other property included in the district will benefit from the works and projects that are to be accomplished by the district under powers conferred by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district is essential to accomplish the purposes of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283 (H.B. </w:t>
      </w:r>
      <w:hyperlink w:docLocation="table" r:id="rId17">
        <w:r>
          <w:rPr>
            <w:rStyle w:val="Hyperlink"/>
          </w:rPr>
          <w:t>1820</w:t>
        </w:r>
      </w:hyperlink>
      <w:r>
        <w:t xml:space="preserve">), Sec. 1, eff. May 29, 2019.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6616.0104.</w:t>
      </w:r>
      <w:r xml:space="preserve">
        <w:t> </w:t>
      </w:r>
      <w:r xml:space="preserve">
        <w:t> </w:t>
      </w:r>
      <w:r>
        <w:t xml:space="preserve">DISTRICT TERRITORY.</w:t>
      </w:r>
      <w:r xml:space="preserve">
        <w:t> </w:t>
      </w:r>
      <w:r xml:space="preserve">
        <w:t> </w:t>
      </w:r>
      <w:r>
        <w:t xml:space="preserve">The district territory is coextensive with the boundaries of Liberty County, Texas.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283 (H.B. </w:t>
      </w:r>
      <w:hyperlink w:docLocation="table" r:id="rId18">
        <w:r>
          <w:rPr>
            <w:rStyle w:val="Hyperlink"/>
          </w:rPr>
          <w:t>1820</w:t>
        </w:r>
      </w:hyperlink>
      <w:r>
        <w:t xml:space="preserve">), Sec. 1, eff. May 29, 2019.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 BOARD OF DIRECTORS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6616.0201.</w:t>
      </w:r>
      <w:r xml:space="preserve">
        <w:t> </w:t>
      </w:r>
      <w:r xml:space="preserve">
        <w:t> </w:t>
      </w:r>
      <w:r>
        <w:t xml:space="preserve">DIRECTORS.  (a)</w:t>
      </w:r>
      <w:r xml:space="preserve">
        <w:t> </w:t>
      </w:r>
      <w:r xml:space="preserve">
        <w:t> </w:t>
      </w:r>
      <w:r>
        <w:t xml:space="preserve">The district is governed by a board of five directors appointed by the Commissioners Court of Liberty County as follows: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one director from each of the four county commissioners precincts;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one director at large.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To be eligible to serve as a director a person must reside in Liberty County and: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be a qualified voter in the district;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own land that is taxable in the district.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board has all powers conferred on a board of directors under Chapter </w:t>
      </w:r>
      <w:r>
        <w:t xml:space="preserve">56</w:t>
      </w:r>
      <w:r>
        <w:t xml:space="preserve">, Water Code.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Directors serve staggered terms of four years except for initial directors, two of whom serve two-year terms as agreed on by the initial directors.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283 (H.B. </w:t>
      </w:r>
      <w:hyperlink w:docLocation="table" r:id="rId19">
        <w:r>
          <w:rPr>
            <w:rStyle w:val="Hyperlink"/>
          </w:rPr>
          <w:t>1820</w:t>
        </w:r>
      </w:hyperlink>
      <w:r>
        <w:t xml:space="preserve">), Sec. 1, eff. May 29, 2019.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C.  POWERS AND DUTIES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6616.0301.</w:t>
      </w:r>
      <w:r xml:space="preserve">
        <w:t> </w:t>
      </w:r>
      <w:r xml:space="preserve">
        <w:t> </w:t>
      </w:r>
      <w:r>
        <w:t xml:space="preserve">GENERAL POWERS AND DUTIES.</w:t>
      </w:r>
      <w:r xml:space="preserve">
        <w:t> </w:t>
      </w:r>
      <w:r xml:space="preserve">
        <w:t> </w:t>
      </w:r>
      <w:r>
        <w:t xml:space="preserve">The district has all rights, powers, privileges, functions, and duties provided by the general law of this state applicable to a drainage district created under Section </w:t>
      </w:r>
      <w:r>
        <w:t xml:space="preserve">59</w:t>
      </w:r>
      <w:r>
        <w:t xml:space="preserve">, Article XVI, Texas Constitution, including Chapters </w:t>
      </w:r>
      <w:r>
        <w:t xml:space="preserve">49</w:t>
      </w:r>
      <w:r>
        <w:t xml:space="preserve"> and </w:t>
      </w:r>
      <w:r>
        <w:t xml:space="preserve">56</w:t>
      </w:r>
      <w:r>
        <w:t xml:space="preserve">, Water Code.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283 (H.B. </w:t>
      </w:r>
      <w:hyperlink w:docLocation="table" r:id="rId20">
        <w:r>
          <w:rPr>
            <w:rStyle w:val="Hyperlink"/>
          </w:rPr>
          <w:t>1820</w:t>
        </w:r>
      </w:hyperlink>
      <w:r>
        <w:t xml:space="preserve">), Sec. 1, eff. May 29, 2019.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6R/billtext/html/HB01820F.HTM" TargetMode="External" Id="rId14" /><Relationship Type="http://schemas.openxmlformats.org/officeDocument/2006/relationships/hyperlink" Target="http://capitol.texas.gov/tlodocs/86R/billtext/html/HB01820F.HTM" TargetMode="External" Id="rId15" /><Relationship Type="http://schemas.openxmlformats.org/officeDocument/2006/relationships/hyperlink" Target="http://capitol.texas.gov/tlodocs/86R/billtext/html/HB01820F.HTM" TargetMode="External" Id="rId16" /><Relationship Type="http://schemas.openxmlformats.org/officeDocument/2006/relationships/hyperlink" Target="http://capitol.texas.gov/tlodocs/86R/billtext/html/HB01820F.HTM" TargetMode="External" Id="rId17" /><Relationship Type="http://schemas.openxmlformats.org/officeDocument/2006/relationships/hyperlink" Target="http://capitol.texas.gov/tlodocs/86R/billtext/html/HB01820F.HTM" TargetMode="External" Id="rId18" /><Relationship Type="http://schemas.openxmlformats.org/officeDocument/2006/relationships/hyperlink" Target="http://capitol.texas.gov/tlodocs/86R/billtext/html/HB01820F.HTM" TargetMode="External" Id="rId19" /><Relationship Type="http://schemas.openxmlformats.org/officeDocument/2006/relationships/hyperlink" Target="http://capitol.texas.gov/tlodocs/86R/billtext/html/HB01820F.HTM" TargetMode="External" Id="rId2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