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6912.  MEMORIAL VILLAGES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Memorial Villages Water Authority.</w:t>
      </w:r>
    </w:p>
    <w:p w:rsidR="003F3435" w:rsidRDefault="0032493E">
      <w:pPr>
        <w:spacing w:line="480" w:lineRule="auto"/>
        <w:ind w:firstLine="1440"/>
        <w:jc w:val="both"/>
      </w:pPr>
      <w:r>
        <w:t xml:space="preserve">(2)</w:t>
      </w:r>
      <w:r xml:space="preserve">
        <w:t> </w:t>
      </w:r>
      <w:r xml:space="preserve">
        <w:t> </w:t>
      </w:r>
      <w:r>
        <w:t xml:space="preserve">"Board" means the board of supervisors of the authority.</w:t>
      </w:r>
    </w:p>
    <w:p w:rsidR="003F3435" w:rsidRDefault="0032493E">
      <w:pPr>
        <w:spacing w:line="480" w:lineRule="auto"/>
        <w:ind w:firstLine="1440"/>
        <w:jc w:val="both"/>
      </w:pPr>
      <w:r>
        <w:t xml:space="preserve">(3)</w:t>
      </w:r>
      <w:r xml:space="preserve">
        <w:t> </w:t>
      </w:r>
      <w:r xml:space="preserve">
        <w:t> </w:t>
      </w:r>
      <w:r>
        <w:t xml:space="preserve">"Supervisor"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6912.002.</w:t>
      </w:r>
      <w:r xml:space="preserve">
        <w:t> </w:t>
      </w:r>
      <w:r xml:space="preserve">
        <w:t> </w:t>
      </w:r>
      <w:r>
        <w:t xml:space="preserve">NATURE OF AUTHORITY.</w:t>
      </w:r>
      <w:r xml:space="preserve">
        <w:t> </w:t>
      </w:r>
      <w:r xml:space="preserve">
        <w:t> </w:t>
      </w:r>
      <w:r>
        <w:t xml:space="preserve">The authority is a conservation and reclamation district created under Section </w:t>
      </w:r>
      <w:r>
        <w:t xml:space="preserve">59</w:t>
      </w:r>
      <w:r>
        <w:t xml:space="preserve">, Article XVI, Texas Constitution, and a political subdivision of this state.</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6912.003.</w:t>
      </w:r>
      <w:r xml:space="preserve">
        <w:t> </w:t>
      </w:r>
      <w:r xml:space="preserve">
        <w:t> </w:t>
      </w:r>
      <w:r>
        <w:t xml:space="preserve">FINDINGS OF BENEFIT AND PUBLIC PURPOSE.  (a)</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included in the boundaries of the authority will benefit from the authority.</w:t>
      </w:r>
    </w:p>
    <w:p w:rsidR="003F3435" w:rsidRDefault="0032493E">
      <w:pPr>
        <w:spacing w:line="480" w:lineRule="auto"/>
        <w:ind w:firstLine="720"/>
        <w:jc w:val="both"/>
      </w:pPr>
      <w:r>
        <w:t xml:space="preserve">(c)</w:t>
      </w:r>
      <w:r xml:space="preserve">
        <w:t> </w:t>
      </w:r>
      <w:r xml:space="preserve">
        <w:t> </w:t>
      </w:r>
      <w:r>
        <w:t xml:space="preserve">The authority is essential to the accomplishment of the preservation and conservation of the natural resources of this state.</w:t>
      </w:r>
    </w:p>
    <w:p w:rsidR="003F3435" w:rsidRDefault="0032493E">
      <w:pPr>
        <w:spacing w:line="480" w:lineRule="auto"/>
        <w:ind w:firstLine="720"/>
        <w:jc w:val="both"/>
      </w:pPr>
      <w:r>
        <w:t xml:space="preserve">(d)</w:t>
      </w:r>
      <w:r xml:space="preserve">
        <w:t> </w:t>
      </w:r>
      <w:r xml:space="preserve">
        <w:t> </w:t>
      </w:r>
      <w:r>
        <w:t xml:space="preserve">This chapter addresses a subject in which the state and general public are interested.</w:t>
      </w:r>
    </w:p>
    <w:p w:rsidR="003F3435" w:rsidRDefault="0032493E">
      <w:pPr>
        <w:spacing w:line="480" w:lineRule="auto"/>
        <w:ind w:firstLine="720"/>
        <w:jc w:val="both"/>
      </w:pPr>
      <w:r>
        <w:t xml:space="preserve">(e)</w:t>
      </w:r>
      <w:r xml:space="preserve">
        <w:t> </w:t>
      </w:r>
      <w:r xml:space="preserve">
        <w:t> </w:t>
      </w:r>
      <w:r>
        <w:t xml:space="preserve">Because the accomplishment of the purposes stated in this chapter is for the benefit of the people of this state and for the improvement of their property and industries, the authority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6912.004.</w:t>
      </w:r>
      <w:r xml:space="preserve">
        <w:t> </w:t>
      </w:r>
      <w:r xml:space="preserve">
        <w:t> </w:t>
      </w:r>
      <w:r>
        <w:t xml:space="preserve">AUTHORITY TERRITORY.</w:t>
      </w:r>
      <w:r xml:space="preserve">
        <w:t> </w:t>
      </w:r>
      <w:r xml:space="preserve">
        <w:t> </w:t>
      </w:r>
      <w:r>
        <w:t xml:space="preserve">The authority is composed of the territory described by Section 1, Chapter 20, Acts of the 57th Legislature, 3rd Called Session, 1962,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authority by resolution may provide an alternative procedure that conforms with the constitution.</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6912.006.</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B.  BOARD OF SUPERVISORS</w:t>
      </w:r>
    </w:p>
    <w:p w:rsidR="003F3435" w:rsidRDefault="0032493E">
      <w:pPr>
        <w:spacing w:line="480" w:lineRule="auto"/>
        <w:jc w:val="both"/>
      </w:pPr>
    </w:p>
    <w:p w:rsidR="003F3435" w:rsidRDefault="0032493E">
      <w:pPr>
        <w:spacing w:line="480" w:lineRule="auto"/>
        <w:ind w:firstLine="720"/>
        <w:jc w:val="both"/>
      </w:pPr>
      <w:r>
        <w:t xml:space="preserve">Sec. 6912.051.</w:t>
      </w:r>
      <w:r xml:space="preserve">
        <w:t> </w:t>
      </w:r>
      <w:r xml:space="preserve">
        <w:t> </w:t>
      </w:r>
      <w:r>
        <w:t xml:space="preserve">COMPOSITION OF BOARD.</w:t>
      </w:r>
      <w:r xml:space="preserve">
        <w:t> </w:t>
      </w:r>
      <w:r xml:space="preserve">
        <w:t> </w:t>
      </w:r>
      <w:r>
        <w:t xml:space="preserve">The board consists of seven elected supervisors.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6912.052.</w:t>
      </w:r>
      <w:r xml:space="preserve">
        <w:t> </w:t>
      </w:r>
      <w:r xml:space="preserve">
        <w:t> </w:t>
      </w:r>
      <w:r>
        <w:t xml:space="preserve">QUALIFICATIONS FOR OFFICE.</w:t>
      </w:r>
      <w:r xml:space="preserve">
        <w:t> </w:t>
      </w:r>
      <w:r xml:space="preserve">
        <w:t> </w:t>
      </w:r>
      <w:r>
        <w:t xml:space="preserve">A supervisor must:</w:t>
      </w:r>
    </w:p>
    <w:p w:rsidR="003F3435" w:rsidRDefault="0032493E">
      <w:pPr>
        <w:spacing w:line="480" w:lineRule="auto"/>
        <w:ind w:firstLine="1440"/>
        <w:jc w:val="both"/>
      </w:pPr>
      <w:r>
        <w:t xml:space="preserve">(1)</w:t>
      </w:r>
      <w:r xml:space="preserve">
        <w:t> </w:t>
      </w:r>
      <w:r xml:space="preserve">
        <w:t> </w:t>
      </w:r>
      <w:r>
        <w:t xml:space="preserve">be at least 18 years of age; and</w:t>
      </w:r>
    </w:p>
    <w:p w:rsidR="003F3435" w:rsidRDefault="0032493E">
      <w:pPr>
        <w:spacing w:line="480" w:lineRule="auto"/>
        <w:ind w:firstLine="1440"/>
        <w:jc w:val="both"/>
      </w:pPr>
      <w:r>
        <w:t xml:space="preserve">(2)</w:t>
      </w:r>
      <w:r xml:space="preserve">
        <w:t> </w:t>
      </w:r>
      <w:r xml:space="preserve">
        <w:t> </w:t>
      </w:r>
      <w:r>
        <w:t xml:space="preserve">reside in and own land in the authority.</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6912.053.</w:t>
      </w:r>
      <w:r xml:space="preserve">
        <w:t> </w:t>
      </w:r>
      <w:r xml:space="preserve">
        <w:t> </w:t>
      </w:r>
      <w:r>
        <w:t xml:space="preserve">ELIGIBILITY FOR CANDIDACY FOR BOARD POSITIONS.  (a)</w:t>
      </w:r>
      <w:r xml:space="preserve">
        <w:t> </w:t>
      </w:r>
      <w:r xml:space="preserve">
        <w:t> </w:t>
      </w:r>
      <w:r>
        <w:t xml:space="preserve">To be eligible as a candidate for Position 1 or Position 2, a person must at the time be a resident of the City of Hedwig Village, Texas.</w:t>
      </w:r>
    </w:p>
    <w:p w:rsidR="003F3435" w:rsidRDefault="0032493E">
      <w:pPr>
        <w:spacing w:line="480" w:lineRule="auto"/>
        <w:ind w:firstLine="720"/>
        <w:jc w:val="both"/>
      </w:pPr>
      <w:r>
        <w:t xml:space="preserve">(b)</w:t>
      </w:r>
      <w:r xml:space="preserve">
        <w:t> </w:t>
      </w:r>
      <w:r xml:space="preserve">
        <w:t> </w:t>
      </w:r>
      <w:r>
        <w:t xml:space="preserve">To be eligible as a candidate for Position 3 or Position 4, a person must at the time be a resident of the City of Hunters Creek Village, Texas.</w:t>
      </w:r>
    </w:p>
    <w:p w:rsidR="003F3435" w:rsidRDefault="0032493E">
      <w:pPr>
        <w:spacing w:line="480" w:lineRule="auto"/>
        <w:ind w:firstLine="720"/>
        <w:jc w:val="both"/>
      </w:pPr>
      <w:r>
        <w:t xml:space="preserve">(c)</w:t>
      </w:r>
      <w:r xml:space="preserve">
        <w:t> </w:t>
      </w:r>
      <w:r xml:space="preserve">
        <w:t> </w:t>
      </w:r>
      <w:r>
        <w:t xml:space="preserve">To be eligible as a candidate for Position 5 or Position 6, a person must at the time be a resident of the City of Piney Point Village, Texas.</w:t>
      </w:r>
    </w:p>
    <w:p w:rsidR="003F3435" w:rsidRDefault="0032493E">
      <w:pPr>
        <w:spacing w:line="480" w:lineRule="auto"/>
        <w:ind w:firstLine="720"/>
        <w:jc w:val="both"/>
      </w:pPr>
      <w:r>
        <w:t xml:space="preserve">(d)</w:t>
      </w:r>
      <w:r xml:space="preserve">
        <w:t> </w:t>
      </w:r>
      <w:r xml:space="preserve">
        <w:t> </w:t>
      </w:r>
      <w:r>
        <w:t xml:space="preserve">Position 7 is an at-large position.</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6912.054.</w:t>
      </w:r>
      <w:r xml:space="preserve">
        <w:t> </w:t>
      </w:r>
      <w:r xml:space="preserve">
        <w:t> </w:t>
      </w:r>
      <w:r>
        <w:t xml:space="preserve">SUPERVISORS' ELECTION.  (a)</w:t>
      </w:r>
      <w:r xml:space="preserve">
        <w:t> </w:t>
      </w:r>
      <w:r xml:space="preserve">
        <w:t> </w:t>
      </w:r>
      <w:r>
        <w:t xml:space="preserve">Notice of a supervisors' election must be published once in a newspaper of general circulation in Harris County at least 30 days before the date of the election.</w:t>
      </w:r>
    </w:p>
    <w:p w:rsidR="003F3435" w:rsidRDefault="0032493E">
      <w:pPr>
        <w:spacing w:line="480" w:lineRule="auto"/>
        <w:ind w:firstLine="720"/>
        <w:jc w:val="both"/>
      </w:pPr>
      <w:r>
        <w:t xml:space="preserve">(b)</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6912.055.</w:t>
      </w:r>
      <w:r xml:space="preserve">
        <w:t> </w:t>
      </w:r>
      <w:r xml:space="preserve">
        <w:t> </w:t>
      </w:r>
      <w:r>
        <w:t xml:space="preserve">BALLOT PROCEDURE FOR CANDIDATES.  (a)</w:t>
      </w:r>
      <w:r xml:space="preserve">
        <w:t> </w:t>
      </w:r>
      <w:r xml:space="preserve">
        <w:t> </w:t>
      </w:r>
      <w:r>
        <w:t xml:space="preserve">A person who wants the person's name printed on the ballot as a candidate for supervisor must submit a petition to the board's secretary requesting that action.</w:t>
      </w:r>
    </w:p>
    <w:p w:rsidR="003F3435" w:rsidRDefault="0032493E">
      <w:pPr>
        <w:spacing w:line="480" w:lineRule="auto"/>
        <w:ind w:firstLine="720"/>
        <w:jc w:val="both"/>
      </w:pPr>
      <w:r>
        <w:t xml:space="preserve">(b)</w:t>
      </w:r>
      <w:r xml:space="preserve">
        <w:t> </w:t>
      </w:r>
      <w:r xml:space="preserve">
        <w:t> </w:t>
      </w:r>
      <w:r>
        <w:t xml:space="preserve">The petition must be signed by at least 10 residents of the authority who are qualified to vote at the election.</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6912.056.</w:t>
      </w:r>
      <w:r xml:space="preserve">
        <w:t> </w:t>
      </w:r>
      <w:r xml:space="preserve">
        <w:t> </w:t>
      </w:r>
      <w:r>
        <w:t xml:space="preserve">SUPERVISOR'S BOND.</w:t>
      </w:r>
      <w:r xml:space="preserve">
        <w:t> </w:t>
      </w:r>
      <w:r xml:space="preserve">
        <w:t> </w:t>
      </w:r>
      <w:r>
        <w:t xml:space="preserve">Each supervisor shall give a bond in the amount of $5,000 for the faithful performance of the supervisor's duties.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6912.057.</w:t>
      </w:r>
      <w:r xml:space="preserve">
        <w:t> </w:t>
      </w:r>
      <w:r xml:space="preserve">
        <w:t> </w:t>
      </w:r>
      <w:r>
        <w:t xml:space="preserve">VACANCIES.</w:t>
      </w:r>
      <w:r xml:space="preserve">
        <w:t> </w:t>
      </w:r>
      <w:r xml:space="preserve">
        <w:t> </w:t>
      </w:r>
      <w:r>
        <w:t xml:space="preserve">A vacancy on the board shall be filled by appointment by the remaining supervisors until the next election of supervisors for the authority.</w:t>
      </w:r>
      <w:r xml:space="preserve">
        <w:t> </w:t>
      </w:r>
      <w:r xml:space="preserve">
        <w:t> </w:t>
      </w:r>
      <w:r>
        <w:t xml:space="preserve">If the position is not scheduled to be filled at the election, the person elected to fill the position shall serve only for the remainder of the unexpired term.</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6912.101.</w:t>
      </w:r>
      <w:r xml:space="preserve">
        <w:t> </w:t>
      </w:r>
      <w:r xml:space="preserve">
        <w:t> </w:t>
      </w:r>
      <w:r>
        <w:t xml:space="preserve">GENERAL POWERS.</w:t>
      </w:r>
      <w:r xml:space="preserve">
        <w:t> </w:t>
      </w:r>
      <w:r xml:space="preserve">
        <w:t> </w:t>
      </w:r>
      <w:r>
        <w:t xml:space="preserve">The authority has all the rights, powers, and privileges provided by general law applicable to a fresh water supply district created under Section </w:t>
      </w:r>
      <w:r>
        <w:t xml:space="preserve">59</w:t>
      </w:r>
      <w:r>
        <w:t xml:space="preserve">, Article XVI, Texas Constitution, including Chapters </w:t>
      </w:r>
      <w:r>
        <w:t xml:space="preserve">49</w:t>
      </w:r>
      <w:r>
        <w:t xml:space="preserve"> and </w:t>
      </w:r>
      <w:r>
        <w:t xml:space="preserve">53</w:t>
      </w:r>
      <w:r>
        <w:t xml:space="preserve">, Water Code, and by all other laws that are helpful in carrying out the purposes for which the authority is created.</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6912.102.</w:t>
      </w:r>
      <w:r xml:space="preserve">
        <w:t> </w:t>
      </w:r>
      <w:r xml:space="preserve">
        <w:t> </w:t>
      </w:r>
      <w:r>
        <w:t xml:space="preserve">CONTRACTS TO SUPPLY WATER OR SEWAGE SERVICES.  (a)</w:t>
      </w:r>
      <w:r xml:space="preserve">
        <w:t> </w:t>
      </w:r>
      <w:r xml:space="preserve">
        <w:t> </w:t>
      </w:r>
      <w:r>
        <w:t xml:space="preserve">The authority may contract with a municipality or other entity to supply to the entity water or sewage services.</w:t>
      </w:r>
      <w:r xml:space="preserve">
        <w:t> </w:t>
      </w:r>
      <w:r xml:space="preserve">
        <w:t> </w:t>
      </w:r>
      <w:r>
        <w:t xml:space="preserve">A municipality or other entity may contract with the authority to supply to the authority water or sewage services.</w:t>
      </w:r>
    </w:p>
    <w:p w:rsidR="003F3435" w:rsidRDefault="0032493E">
      <w:pPr>
        <w:spacing w:line="480" w:lineRule="auto"/>
        <w:ind w:firstLine="720"/>
        <w:jc w:val="both"/>
      </w:pPr>
      <w:r>
        <w:t xml:space="preserve">(b)</w:t>
      </w:r>
      <w:r xml:space="preserve">
        <w:t> </w:t>
      </w:r>
      <w:r xml:space="preserve">
        <w:t> </w:t>
      </w:r>
      <w:r>
        <w:t xml:space="preserve">The authority may contract with a municipality for the rental or leasing of or for the operation of the municipality's water production, water supply, water filtration, or purification and water supply facilities or sewerage system or facilities.</w:t>
      </w:r>
      <w:r xml:space="preserve">
        <w:t> </w:t>
      </w:r>
      <w:r xml:space="preserve">
        <w:t> </w:t>
      </w:r>
      <w:r>
        <w:t xml:space="preserve">A municipality may contract with the authority for the rental or leasing of or for the operation of the authority's water production, water supply, water filtration, or purification and water supply facilities or sewerage system or facilities.</w:t>
      </w:r>
    </w:p>
    <w:p w:rsidR="003F3435" w:rsidRDefault="0032493E">
      <w:pPr>
        <w:spacing w:line="480" w:lineRule="auto"/>
        <w:ind w:firstLine="720"/>
        <w:jc w:val="both"/>
      </w:pPr>
      <w:r>
        <w:t xml:space="preserve">(c)</w:t>
      </w:r>
      <w:r xml:space="preserve">
        <w:t> </w:t>
      </w:r>
      <w:r xml:space="preserve">
        <w:t> </w:t>
      </w:r>
      <w:r>
        <w:t xml:space="preserve">A contract may be:</w:t>
      </w:r>
    </w:p>
    <w:p w:rsidR="003F3435" w:rsidRDefault="0032493E">
      <w:pPr>
        <w:spacing w:line="480" w:lineRule="auto"/>
        <w:ind w:firstLine="1440"/>
        <w:jc w:val="both"/>
      </w:pPr>
      <w:r>
        <w:t xml:space="preserve">(1)</w:t>
      </w:r>
      <w:r xml:space="preserve">
        <w:t> </w:t>
      </w:r>
      <w:r xml:space="preserve">
        <w:t> </w:t>
      </w:r>
      <w:r>
        <w:t xml:space="preserve">on the terms and for the consideration agreed to by the parties; and</w:t>
      </w:r>
    </w:p>
    <w:p w:rsidR="003F3435" w:rsidRDefault="0032493E">
      <w:pPr>
        <w:spacing w:line="480" w:lineRule="auto"/>
        <w:ind w:firstLine="1440"/>
        <w:jc w:val="both"/>
      </w:pPr>
      <w:r>
        <w:t xml:space="preserve">(2)</w:t>
      </w:r>
      <w:r xml:space="preserve">
        <w:t> </w:t>
      </w:r>
      <w:r xml:space="preserve">
        <w:t> </w:t>
      </w:r>
      <w:r>
        <w:t xml:space="preserve">for any period not to exceed 50 years.</w:t>
      </w:r>
    </w:p>
    <w:p w:rsidR="003F3435" w:rsidRDefault="0032493E">
      <w:pPr>
        <w:spacing w:line="480" w:lineRule="auto"/>
        <w:ind w:firstLine="720"/>
        <w:jc w:val="both"/>
      </w:pPr>
      <w:r>
        <w:t xml:space="preserve">(d)</w:t>
      </w:r>
      <w:r xml:space="preserve">
        <w:t> </w:t>
      </w:r>
      <w:r xml:space="preserve">
        <w:t> </w:t>
      </w:r>
      <w:r>
        <w:t xml:space="preserve">An election is not required by a municipality for approval of a water, sewer, or water and sewer contract. A contract may be entered into without the necessity of an election.</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6912.103.</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authority's exercise of the power of eminent domain, the power of relocation, or any other power makes necessary relocating, raising, rerouting, changing the grade of, or altering the construction of a highway, railroad, electric transmission line, telephone or telegraph property or facility, or pipeline, the necessary action shall be accomplished at the sole expense of the authority.</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6912.151.</w:t>
      </w:r>
      <w:r xml:space="preserve">
        <w:t> </w:t>
      </w:r>
      <w:r xml:space="preserve">
        <w:t> </w:t>
      </w:r>
      <w:r>
        <w:t xml:space="preserve">TAX METHOD.  (a)</w:t>
      </w:r>
      <w:r xml:space="preserve">
        <w:t> </w:t>
      </w:r>
      <w:r xml:space="preserve">
        <w:t> </w:t>
      </w:r>
      <w:r>
        <w:t xml:space="preserve">The authority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6912.152.</w:t>
      </w:r>
      <w:r xml:space="preserve">
        <w:t> </w:t>
      </w:r>
      <w:r xml:space="preserve">
        <w:t> </w:t>
      </w:r>
      <w:r>
        <w:t xml:space="preserve">IMPOSITION OF TAXES; TAX ASSESSOR-COLLECTOR.  (a)</w:t>
      </w:r>
      <w:r xml:space="preserve">
        <w:t> </w:t>
      </w:r>
      <w:r xml:space="preserve">
        <w:t> </w:t>
      </w:r>
      <w:r>
        <w:t xml:space="preserve">Except as provided by this section, all provisions of the general laws governing fresh water supply districts that relate to the imposition of ad valorem taxes apply to the authority.</w:t>
      </w:r>
    </w:p>
    <w:p w:rsidR="003F3435" w:rsidRDefault="0032493E">
      <w:pPr>
        <w:spacing w:line="480" w:lineRule="auto"/>
        <w:ind w:firstLine="720"/>
        <w:jc w:val="both"/>
      </w:pPr>
      <w:r>
        <w:t xml:space="preserve">(b)</w:t>
      </w:r>
      <w:r xml:space="preserve">
        <w:t> </w:t>
      </w:r>
      <w:r xml:space="preserve">
        <w:t> </w:t>
      </w:r>
      <w:r>
        <w:t xml:space="preserve">The board shall appoint a tax assessor-collector for the authority.</w:t>
      </w:r>
    </w:p>
    <w:p w:rsidR="003F3435" w:rsidRDefault="0032493E">
      <w:pPr>
        <w:spacing w:line="480" w:lineRule="auto"/>
        <w:ind w:firstLine="720"/>
        <w:jc w:val="both"/>
      </w:pPr>
      <w:r>
        <w:t xml:space="preserve">(c)</w:t>
      </w:r>
      <w:r xml:space="preserve">
        <w:t> </w:t>
      </w:r>
      <w:r xml:space="preserve">
        <w:t> </w:t>
      </w:r>
      <w:r>
        <w:t xml:space="preserve">The tax assessor-collector:</w:t>
      </w:r>
    </w:p>
    <w:p w:rsidR="003F3435" w:rsidRDefault="0032493E">
      <w:pPr>
        <w:spacing w:line="480" w:lineRule="auto"/>
        <w:ind w:firstLine="1440"/>
        <w:jc w:val="both"/>
      </w:pPr>
      <w:r>
        <w:t xml:space="preserve">(1)</w:t>
      </w:r>
      <w:r xml:space="preserve">
        <w:t> </w:t>
      </w:r>
      <w:r xml:space="preserve">
        <w:t> </w:t>
      </w:r>
      <w:r>
        <w:t xml:space="preserve">shall serve at the pleasure of the board; and</w:t>
      </w:r>
    </w:p>
    <w:p w:rsidR="003F3435" w:rsidRDefault="0032493E">
      <w:pPr>
        <w:spacing w:line="480" w:lineRule="auto"/>
        <w:ind w:firstLine="1440"/>
        <w:jc w:val="both"/>
      </w:pPr>
      <w:r>
        <w:t xml:space="preserve">(2)</w:t>
      </w:r>
      <w:r xml:space="preserve">
        <w:t> </w:t>
      </w:r>
      <w:r xml:space="preserve">
        <w:t> </w:t>
      </w:r>
      <w:r>
        <w:t xml:space="preserve">is not required to be a resident or voter of the authority.</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6912.153.</w:t>
      </w:r>
      <w:r xml:space="preserve">
        <w:t> </w:t>
      </w:r>
      <w:r xml:space="preserve">
        <w:t> </w:t>
      </w:r>
      <w:r>
        <w:t xml:space="preserve">DEPOSITORY.  (a)</w:t>
      </w:r>
      <w:r xml:space="preserve">
        <w:t> </w:t>
      </w:r>
      <w:r xml:space="preserve">
        <w:t> </w:t>
      </w:r>
      <w:r>
        <w:t xml:space="preserve">The board shall designate one or more banks inside or outside the authority to serve as a depository for authority money.</w:t>
      </w:r>
    </w:p>
    <w:p w:rsidR="003F3435" w:rsidRDefault="0032493E">
      <w:pPr>
        <w:spacing w:line="480" w:lineRule="auto"/>
        <w:ind w:firstLine="720"/>
        <w:jc w:val="both"/>
      </w:pPr>
      <w:r>
        <w:t xml:space="preserve">(b)</w:t>
      </w:r>
      <w:r xml:space="preserve">
        <w:t> </w:t>
      </w:r>
      <w:r xml:space="preserve">
        <w:t> </w:t>
      </w:r>
      <w:r>
        <w:t xml:space="preserve">All authority money shall be deposited in a depository bank, except that sufficient money shall be remitted to the appropriate bank of payment to pay the principal of and interest on the authority's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6912.154.</w:t>
      </w:r>
      <w:r xml:space="preserve">
        <w:t> </w:t>
      </w:r>
      <w:r xml:space="preserve">
        <w:t> </w:t>
      </w:r>
      <w:r>
        <w:t xml:space="preserve">PAYMENT OF TAX OR ASSESSMENT NOT REQUIRED.</w:t>
      </w:r>
      <w:r xml:space="preserve">
        <w:t> </w:t>
      </w:r>
      <w:r xml:space="preserve">
        <w:t> </w:t>
      </w:r>
      <w:r>
        <w:t xml:space="preserve">The authority is not required to pay a tax or assessment on an authority project or any part of the project.</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6912.201.</w:t>
      </w:r>
      <w:r xml:space="preserve">
        <w:t> </w:t>
      </w:r>
      <w:r xml:space="preserve">
        <w:t> </w:t>
      </w:r>
      <w:r>
        <w:t xml:space="preserve">BONDS EXEMPT FROM TAXATION.</w:t>
      </w:r>
      <w:r xml:space="preserve">
        <w:t> </w:t>
      </w:r>
      <w:r xml:space="preserve">
        <w:t> </w:t>
      </w:r>
      <w:r>
        <w:t xml:space="preserve">An authority bond, the transfer of the bond, and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1.02,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