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7206.003.</w:t>
      </w:r>
    </w:p>
    <w:p w:rsidR="003F3435" w:rsidRDefault="0032493E">
      <w:pPr>
        <w:spacing w:line="480" w:lineRule="auto"/>
        <w:jc w:val="center"/>
      </w:pPr>
      <w:r>
        <w:t xml:space="preserve">CHAPTER 7206.  CRYSTAL CLEAR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"Corporation" means the Crystal Clear Water Supply Corporation.</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Crystal Clear Special Utility District.</w:t>
      </w:r>
    </w:p>
    <w:p w:rsidR="003F3435" w:rsidRDefault="0032493E">
      <w:pPr>
        <w:spacing w:line="480" w:lineRule="auto"/>
        <w:jc w:val="both"/>
      </w:pPr>
      <w:r>
        <w:t xml:space="preserve">Added by Acts 2013, 83rd Leg., R.S., Ch. 1344 (S.B. </w:t>
      </w:r>
      <w:hyperlink w:docLocation="table" r:id="rId14">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7206.002.</w:t>
      </w:r>
      <w:r xml:space="preserve">
        <w:t> </w:t>
      </w:r>
      <w:r xml:space="preserve">
        <w:t> </w:t>
      </w:r>
      <w:r>
        <w:t xml:space="preserve">NATURE OF DISTRICT.</w:t>
      </w:r>
      <w:r xml:space="preserve">
        <w:t> </w:t>
      </w:r>
      <w:r xml:space="preserve">
        <w:t> </w:t>
      </w:r>
      <w:r>
        <w:t xml:space="preserve">The district is a special utility district in Comal, Guadalupe, and Hays Counties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2013, 83rd Leg., R.S., Ch. 1344 (S.B. </w:t>
      </w:r>
      <w:hyperlink w:docLocation="table" r:id="rId15">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7206.003.</w:t>
      </w:r>
      <w:r xml:space="preserve">
        <w:t> </w:t>
      </w:r>
      <w:r xml:space="preserve">
        <w:t> </w:t>
      </w:r>
      <w:r>
        <w:t xml:space="preserve">CONFIRMATION ELECTION REQUIRED.</w:t>
      </w:r>
      <w:r xml:space="preserve">
        <w:t> </w:t>
      </w:r>
      <w:r xml:space="preserve">
        <w:t> </w:t>
      </w:r>
      <w:r>
        <w:t xml:space="preserve">If the creation of the district is not confirmed at a confirmation and initial directors' election held before September 1, 2016:</w:t>
      </w:r>
    </w:p>
    <w:p w:rsidR="003F3435" w:rsidRDefault="0032493E">
      <w:pPr>
        <w:spacing w:line="480" w:lineRule="auto"/>
        <w:ind w:firstLine="1440"/>
        <w:jc w:val="both"/>
      </w:pPr>
      <w:r>
        <w:t xml:space="preserve">(1)</w:t>
      </w:r>
      <w:r xml:space="preserve">
        <w:t> </w:t>
      </w:r>
      <w:r xml:space="preserve">
        <w:t> </w:t>
      </w:r>
      <w:r>
        <w:t xml:space="preserve">the district is dissolved on September 1, 2016,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Comal, Guadalupe, or Hays County, as appropriate, any assets of the district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2017.</w:t>
      </w:r>
    </w:p>
    <w:p w:rsidR="003F3435" w:rsidRDefault="0032493E">
      <w:pPr>
        <w:spacing w:line="480" w:lineRule="auto"/>
        <w:jc w:val="both"/>
      </w:pPr>
      <w:r>
        <w:t xml:space="preserve">Added by Acts 2013, 83rd Leg., R.S., Ch. 1344 (S.B. </w:t>
      </w:r>
      <w:hyperlink w:docLocation="table" r:id="rId16">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7206.004.</w:t>
      </w:r>
      <w:r xml:space="preserve">
        <w:t> </w:t>
      </w:r>
      <w:r xml:space="preserve">
        <w:t> </w:t>
      </w:r>
      <w:r>
        <w:t xml:space="preserve">APPLICABILITY OF OTHER LAW.</w:t>
      </w:r>
      <w:r xml:space="preserve">
        <w:t> </w:t>
      </w:r>
      <w:r xml:space="preserve">
        <w:t> </w:t>
      </w:r>
      <w:r>
        <w:t xml:space="preserve">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2013, 83rd Leg., R.S., Ch. 1344 (S.B. </w:t>
      </w:r>
      <w:hyperlink w:docLocation="table" r:id="rId17">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2013, 83rd Leg., R.S., Ch. 1344 (S.B. </w:t>
      </w:r>
      <w:hyperlink w:docLocation="table" r:id="rId18">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7206.051.</w:t>
      </w:r>
      <w:r xml:space="preserve">
        <w:t> </w:t>
      </w:r>
      <w:r xml:space="preserve">
        <w:t> </w:t>
      </w:r>
      <w:r>
        <w:t xml:space="preserve">DIRECTORS.  (a)</w:t>
      </w:r>
      <w:r xml:space="preserve">
        <w:t> </w:t>
      </w:r>
      <w:r xml:space="preserve">
        <w:t> </w:t>
      </w:r>
      <w:r>
        <w:t xml:space="preserve">The district shall be governed by a board of not fewer than 5 and not more than 11 directors, elected in accordance with Section </w:t>
      </w:r>
      <w:r>
        <w:t xml:space="preserve">65.101</w:t>
      </w:r>
      <w:r>
        <w:t xml:space="preserve">, Water Code.</w:t>
      </w:r>
    </w:p>
    <w:p w:rsidR="003F3435" w:rsidRDefault="0032493E">
      <w:pPr>
        <w:spacing w:line="480" w:lineRule="auto"/>
        <w:ind w:firstLine="720"/>
        <w:jc w:val="both"/>
      </w:pPr>
      <w:r>
        <w:t xml:space="preserve">(b)</w:t>
      </w:r>
      <w:r xml:space="preserve">
        <w:t> </w:t>
      </w:r>
      <w:r xml:space="preserve">
        <w:t> </w:t>
      </w:r>
      <w:r>
        <w:t xml:space="preserve">The directors of the district serve staggered three-year terms.</w:t>
      </w:r>
    </w:p>
    <w:p w:rsidR="003F3435" w:rsidRDefault="0032493E">
      <w:pPr>
        <w:spacing w:line="480" w:lineRule="auto"/>
        <w:jc w:val="both"/>
      </w:pPr>
      <w:r>
        <w:t xml:space="preserve">Added by Acts 2013, 83rd Leg., R.S., Ch. 1344 (S.B. </w:t>
      </w:r>
      <w:hyperlink w:docLocation="table" r:id="rId19">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7206.052.</w:t>
      </w:r>
      <w:r xml:space="preserve">
        <w:t> </w:t>
      </w:r>
      <w:r xml:space="preserve">
        <w:t> </w:t>
      </w:r>
      <w:r>
        <w:t xml:space="preserve">ELECTION OF DIRECTORS.</w:t>
      </w:r>
      <w:r xml:space="preserve">
        <w:t> </w:t>
      </w:r>
      <w:r xml:space="preserve">
        <w:t> </w:t>
      </w:r>
      <w:r>
        <w:t xml:space="preserve">After the district is confirmed under Section 7206.022, the district shall hold an election on the uniform election date in November of each year to elect the appropriate number of directors.</w:t>
      </w:r>
    </w:p>
    <w:p w:rsidR="003F3435" w:rsidRDefault="0032493E">
      <w:pPr>
        <w:spacing w:line="480" w:lineRule="auto"/>
        <w:jc w:val="both"/>
      </w:pPr>
      <w:r>
        <w:t xml:space="preserve">Added by Acts 2013, 83rd Leg., R.S., Ch. 1344 (S.B. </w:t>
      </w:r>
      <w:hyperlink w:docLocation="table" r:id="rId20">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7206.101.</w:t>
      </w:r>
      <w:r xml:space="preserve">
        <w:t> </w:t>
      </w:r>
      <w:r xml:space="preserve">
        <w:t> </w:t>
      </w:r>
      <w:r>
        <w:t xml:space="preserve">GENERAL POWERS.  (a)</w:t>
      </w:r>
      <w:r xml:space="preserve">
        <w:t> </w:t>
      </w:r>
      <w:r xml:space="preserve">
        <w:t> </w:t>
      </w:r>
      <w:r>
        <w:t xml:space="preserve">Except as otherwise provided by Subsection (b) and this 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Land included in the territory described by Section 4 of the Act creating this chapter may not be added to the district unless the landowner provides written consent.</w:t>
      </w:r>
    </w:p>
    <w:p w:rsidR="003F3435" w:rsidRDefault="0032493E">
      <w:pPr>
        <w:spacing w:line="480" w:lineRule="auto"/>
        <w:jc w:val="both"/>
      </w:pPr>
      <w:r>
        <w:t xml:space="preserve">Added by Acts 2013, 83rd Leg., R.S., Ch. 1344 (S.B. </w:t>
      </w:r>
      <w:hyperlink w:docLocation="table" r:id="rId21">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7206.102.</w:t>
      </w:r>
      <w:r xml:space="preserve">
        <w:t> </w:t>
      </w:r>
      <w:r xml:space="preserve">
        <w:t> </w:t>
      </w:r>
      <w:r>
        <w:t xml:space="preserve">WATER SERVICE IMPACT FEE.  (a)</w:t>
      </w:r>
      <w:r xml:space="preserve">
        <w:t> </w:t>
      </w:r>
      <w:r xml:space="preserve">
        <w:t> </w:t>
      </w:r>
      <w:r>
        <w:t xml:space="preserve">The district may charge a water service impact fee that is not greater than the capital recovery fee charged by the corporation on December 31, 2012, under the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an initial water service impact fee set under Subsection (a).</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authorized under Subsection (a) only as provided by Chapter </w:t>
      </w:r>
      <w:r>
        <w:t xml:space="preserve">395</w:t>
      </w:r>
      <w:r>
        <w:t xml:space="preserve">, Local Government Code, as approved by the commission, or as otherwise provided by law.</w:t>
      </w:r>
    </w:p>
    <w:p w:rsidR="003F3435" w:rsidRDefault="0032493E">
      <w:pPr>
        <w:spacing w:line="480" w:lineRule="auto"/>
        <w:jc w:val="both"/>
      </w:pPr>
      <w:r>
        <w:t xml:space="preserve">Added by Acts 2013, 83rd Leg., R.S., Ch. 1344 (S.B. </w:t>
      </w:r>
      <w:hyperlink w:docLocation="table" r:id="rId22">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7206.103.</w:t>
      </w:r>
      <w:r xml:space="preserve">
        <w:t> </w:t>
      </w:r>
      <w:r xml:space="preserve">
        <w:t> </w:t>
      </w:r>
      <w:r>
        <w:t xml:space="preserve">EMINENT DOMAIN.  (a)</w:t>
      </w:r>
      <w:r xml:space="preserve">
        <w:t> </w:t>
      </w:r>
      <w:r xml:space="preserve">
        <w:t> </w:t>
      </w:r>
      <w:r>
        <w:t xml:space="preserve">Except as provided by Subsection (b), the district has all the power and authority of a special utility district under Chapters </w:t>
      </w:r>
      <w:r>
        <w:t xml:space="preserve">49</w:t>
      </w:r>
      <w:r>
        <w:t xml:space="preserve"> and </w:t>
      </w:r>
      <w:r>
        <w:t xml:space="preserve">65</w:t>
      </w:r>
      <w:r>
        <w:t xml:space="preserve">, Water Code, to acquire by condemnation any land, easement, or other property located inside or outside the boundaries of the district for any district project or purpose.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condemn land, easements, or other property located outside the boundaries of the district for sanitary sewer purposes.</w:t>
      </w:r>
    </w:p>
    <w:p w:rsidR="003F3435" w:rsidRDefault="0032493E">
      <w:pPr>
        <w:spacing w:line="480" w:lineRule="auto"/>
        <w:jc w:val="both"/>
      </w:pPr>
      <w:r>
        <w:t xml:space="preserve">Added by Acts 2013, 83rd Leg., R.S., Ch. 1344 (S.B. </w:t>
      </w:r>
      <w:hyperlink w:docLocation="table" r:id="rId23">
        <w:r>
          <w:rPr>
            <w:rStyle w:val="Hyperlink"/>
          </w:rPr>
          <w:t>1116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7206.104.</w:t>
      </w:r>
      <w:r xml:space="preserve">
        <w:t> </w:t>
      </w:r>
      <w:r xml:space="preserve">
        <w:t> </w:t>
      </w:r>
      <w:r>
        <w:t xml:space="preserve">SERVICES TO BE PROVIDED BY DISTRICT OR CITY OF NEW BRAUNFELS.  (a)</w:t>
      </w:r>
      <w:r xml:space="preserve">
        <w:t> </w:t>
      </w:r>
      <w:r xml:space="preserve">
        <w:t> </w:t>
      </w:r>
      <w:r>
        <w:t xml:space="preserve">A structure constructed by the district in the corporate limits or extraterritorial jurisdiction of the City of New Braunfels must comply with any applicable codes and ordinances of the city.</w:t>
      </w:r>
    </w:p>
    <w:p w:rsidR="003F3435" w:rsidRDefault="0032493E">
      <w:pPr>
        <w:spacing w:line="480" w:lineRule="auto"/>
        <w:ind w:firstLine="720"/>
        <w:jc w:val="both"/>
      </w:pPr>
      <w:r>
        <w:t xml:space="preserve">(b)</w:t>
      </w:r>
      <w:r xml:space="preserve">
        <w:t> </w:t>
      </w:r>
      <w:r xml:space="preserve">
        <w:t> </w:t>
      </w:r>
      <w:r>
        <w:t xml:space="preserve">The district may enter into an interlocal contract with the City of New Braunfels to provide governmental services, including drainage, solid waste, or fire protection services.</w:t>
      </w:r>
    </w:p>
    <w:p w:rsidR="003F3435" w:rsidRDefault="0032493E">
      <w:pPr>
        <w:spacing w:line="480" w:lineRule="auto"/>
        <w:ind w:firstLine="720"/>
        <w:jc w:val="both"/>
      </w:pPr>
      <w:r>
        <w:t xml:space="preserve">(c)</w:t>
      </w:r>
      <w:r xml:space="preserve">
        <w:t> </w:t>
      </w:r>
      <w:r xml:space="preserve">
        <w:t> </w:t>
      </w:r>
      <w:r>
        <w:t xml:space="preserve">The district may not provide solid waste collection services in the corporate limits of the City of New Braunfels unless the governing body of the city consents by resolution or ordinance.</w:t>
      </w:r>
    </w:p>
    <w:p w:rsidR="003F3435" w:rsidRDefault="0032493E">
      <w:pPr>
        <w:spacing w:line="480" w:lineRule="auto"/>
        <w:ind w:firstLine="720"/>
        <w:jc w:val="both"/>
      </w:pPr>
      <w:r>
        <w:t xml:space="preserve">(d)</w:t>
      </w:r>
      <w:r xml:space="preserve">
        <w:t> </w:t>
      </w:r>
      <w:r xml:space="preserve">
        <w:t> </w:t>
      </w:r>
      <w:r>
        <w:t xml:space="preserve">The district may not provide fire protection services in the corporate limits or extraterritorial jurisdiction of the City of New Braunfels unless the governing body of the city consents by resolution or ordinance.</w:t>
      </w:r>
    </w:p>
    <w:p w:rsidR="003F3435" w:rsidRDefault="0032493E">
      <w:pPr>
        <w:spacing w:line="480" w:lineRule="auto"/>
        <w:jc w:val="both"/>
      </w:pPr>
      <w:r>
        <w:t xml:space="preserve">Added by Acts 2013, 83rd Leg., R.S., Ch. 1344 (S.B. </w:t>
      </w:r>
      <w:hyperlink w:docLocation="table" r:id="rId24">
        <w:r>
          <w:rPr>
            <w:rStyle w:val="Hyperlink"/>
          </w:rPr>
          <w:t>1116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116F.HTM" TargetMode="External" Id="rId14" /><Relationship Type="http://schemas.openxmlformats.org/officeDocument/2006/relationships/hyperlink" Target="http://capitol.texas.gov/tlodocs/83R/billtext/html/SB01116F.HTM" TargetMode="External" Id="rId15" /><Relationship Type="http://schemas.openxmlformats.org/officeDocument/2006/relationships/hyperlink" Target="http://capitol.texas.gov/tlodocs/83R/billtext/html/SB01116F.HTM" TargetMode="External" Id="rId16" /><Relationship Type="http://schemas.openxmlformats.org/officeDocument/2006/relationships/hyperlink" Target="http://capitol.texas.gov/tlodocs/83R/billtext/html/SB01116F.HTM" TargetMode="External" Id="rId17" /><Relationship Type="http://schemas.openxmlformats.org/officeDocument/2006/relationships/hyperlink" Target="http://capitol.texas.gov/tlodocs/83R/billtext/html/SB01116F.HTM" TargetMode="External" Id="rId18" /><Relationship Type="http://schemas.openxmlformats.org/officeDocument/2006/relationships/hyperlink" Target="http://capitol.texas.gov/tlodocs/83R/billtext/html/SB01116F.HTM" TargetMode="External" Id="rId19" /><Relationship Type="http://schemas.openxmlformats.org/officeDocument/2006/relationships/hyperlink" Target="http://capitol.texas.gov/tlodocs/83R/billtext/html/SB01116F.HTM" TargetMode="External" Id="rId20" /><Relationship Type="http://schemas.openxmlformats.org/officeDocument/2006/relationships/hyperlink" Target="http://capitol.texas.gov/tlodocs/83R/billtext/html/SB01116F.HTM" TargetMode="External" Id="rId21" /><Relationship Type="http://schemas.openxmlformats.org/officeDocument/2006/relationships/hyperlink" Target="http://capitol.texas.gov/tlodocs/83R/billtext/html/SB01116F.HTM" TargetMode="External" Id="rId22" /><Relationship Type="http://schemas.openxmlformats.org/officeDocument/2006/relationships/hyperlink" Target="http://capitol.texas.gov/tlodocs/83R/billtext/html/SB01116F.HTM" TargetMode="External" Id="rId23" /><Relationship Type="http://schemas.openxmlformats.org/officeDocument/2006/relationships/hyperlink" Target="http://capitol.texas.gov/tlodocs/83R/billtext/html/SB0111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