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C. SPECIAL UTILITY DISTRICTS</w:t>
      </w:r>
    </w:p>
    <w:p w:rsidR="003F3435" w:rsidRDefault="0032493E">
      <w:pPr>
        <w:spacing w:line="480" w:lineRule="auto"/>
        <w:jc w:val="center"/>
      </w:pPr>
      <w:r>
        <w:t xml:space="preserve">For contingent expiration of this chapter, see Section 7211.003.</w:t>
      </w:r>
    </w:p>
    <w:p w:rsidR="003F3435" w:rsidRDefault="0032493E">
      <w:pPr>
        <w:spacing w:line="480" w:lineRule="auto"/>
        <w:jc w:val="center"/>
      </w:pPr>
      <w:r>
        <w:t xml:space="preserve">CHAPTER 7211.  SAN JACINTO SPECIAL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7211.001.</w:t>
      </w:r>
      <w:r xml:space="preserve">
        <w:t> </w:t>
      </w:r>
      <w:r xml:space="preserve">
        <w:t> </w:t>
      </w:r>
      <w:r>
        <w:t xml:space="preserve">DEFINITION.  In this chapter, "district" means the San Jacinto Special Utility District.</w:t>
      </w:r>
    </w:p>
    <w:p w:rsidR="003F3435" w:rsidRDefault="0032493E">
      <w:pPr>
        <w:spacing w:line="480" w:lineRule="auto"/>
        <w:jc w:val="both"/>
      </w:pPr>
      <w:r>
        <w:t xml:space="preserve">Added by Acts 2007, 80th Leg., R.S., Ch. 528 (S.B. </w:t>
      </w:r>
      <w:hyperlink w:docLocation="table" r:id="rId14">
        <w:r>
          <w:rPr>
            <w:rStyle w:val="Hyperlink"/>
          </w:rPr>
          <w:t>853</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7211.002.</w:t>
      </w:r>
      <w:r xml:space="preserve">
        <w:t> </w:t>
      </w:r>
      <w:r xml:space="preserve">
        <w:t> </w:t>
      </w:r>
      <w:r>
        <w:t xml:space="preserve">NATURE OF DISTRICT.  The district is a special utility district in San Jacinto County created under and essential to accomplish the purposes of Section </w:t>
      </w:r>
      <w:r>
        <w:t xml:space="preserve">59</w:t>
      </w:r>
      <w:r>
        <w:t xml:space="preserve">, Article XVI, Texas Constitution.</w:t>
      </w:r>
      <w:r xml:space="preserve">
        <w:t> </w:t>
      </w:r>
      <w:r xml:space="preserve">
        <w:t> </w:t>
      </w:r>
      <w:r>
        <w:t xml:space="preserve">The district is created to serve a public use and benefit.</w:t>
      </w:r>
    </w:p>
    <w:p w:rsidR="003F3435" w:rsidRDefault="0032493E">
      <w:pPr>
        <w:spacing w:line="480" w:lineRule="auto"/>
        <w:jc w:val="both"/>
      </w:pPr>
      <w:r>
        <w:t xml:space="preserve">Added by Acts 2007, 80th Leg., R.S., Ch. 528 (S.B. </w:t>
      </w:r>
      <w:hyperlink w:docLocation="table" r:id="rId15">
        <w:r>
          <w:rPr>
            <w:rStyle w:val="Hyperlink"/>
          </w:rPr>
          <w:t>853</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7211.003.</w:t>
      </w:r>
      <w:r xml:space="preserve">
        <w:t> </w:t>
      </w:r>
      <w:r xml:space="preserve">
        <w:t> </w:t>
      </w:r>
      <w:r>
        <w:t xml:space="preserve">CONFIRMATION ELECTION REQUIRED.  If the creation of the district is not confirmed at a confirmation and initial directors' election held before September 1, 2009:</w:t>
      </w:r>
    </w:p>
    <w:p w:rsidR="003F3435" w:rsidRDefault="0032493E">
      <w:pPr>
        <w:spacing w:line="480" w:lineRule="auto"/>
        <w:ind w:firstLine="1440"/>
        <w:jc w:val="both"/>
      </w:pPr>
      <w:r>
        <w:t xml:space="preserve">(1)</w:t>
      </w:r>
      <w:r xml:space="preserve">
        <w:t> </w:t>
      </w:r>
      <w:r xml:space="preserve">
        <w:t> </w:t>
      </w:r>
      <w:r>
        <w:t xml:space="preserve">the district is dissolved on September 1, 2009, except that:</w:t>
      </w:r>
    </w:p>
    <w:p w:rsidR="003F3435" w:rsidRDefault="0032493E">
      <w:pPr>
        <w:spacing w:line="480" w:lineRule="auto"/>
        <w:ind w:firstLine="2160"/>
        <w:jc w:val="both"/>
      </w:pPr>
      <w:r>
        <w:t xml:space="preserve">(A)</w:t>
      </w:r>
      <w:r xml:space="preserve">
        <w:t> </w:t>
      </w:r>
      <w:r xml:space="preserve">
        <w:t> </w:t>
      </w:r>
      <w:r>
        <w:t xml:space="preserve">any debts of the district incurred shall be paid;</w:t>
      </w:r>
    </w:p>
    <w:p w:rsidR="003F3435" w:rsidRDefault="0032493E">
      <w:pPr>
        <w:spacing w:line="480" w:lineRule="auto"/>
        <w:ind w:firstLine="2160"/>
        <w:jc w:val="both"/>
      </w:pPr>
      <w:r>
        <w:t xml:space="preserve">(B)</w:t>
      </w:r>
      <w:r xml:space="preserve">
        <w:t> </w:t>
      </w:r>
      <w:r xml:space="preserve">
        <w:t> </w:t>
      </w:r>
      <w:r>
        <w:t xml:space="preserve">any assets of the district that remain after the payment of debts shall be transferred to San Jacinto County;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2012.</w:t>
      </w:r>
    </w:p>
    <w:p w:rsidR="003F3435" w:rsidRDefault="0032493E">
      <w:pPr>
        <w:spacing w:line="480" w:lineRule="auto"/>
        <w:jc w:val="both"/>
      </w:pPr>
      <w:r>
        <w:t xml:space="preserve">Added by Acts 2007, 80th Leg., R.S., Ch. 528 (S.B. </w:t>
      </w:r>
      <w:hyperlink w:docLocation="table" r:id="rId16">
        <w:r>
          <w:rPr>
            <w:rStyle w:val="Hyperlink"/>
          </w:rPr>
          <w:t>853</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7211.004.</w:t>
      </w:r>
      <w:r xml:space="preserve">
        <w:t> </w:t>
      </w:r>
      <w:r xml:space="preserve">
        <w:t> </w:t>
      </w:r>
      <w:r>
        <w:t xml:space="preserve">APPLICABILITY OF OTHER SPECIAL UTILITY DISTRICT LAW.  Except as otherwise provided by this chapter, Chapters </w:t>
      </w:r>
      <w:r>
        <w:t xml:space="preserve">49</w:t>
      </w:r>
      <w:r>
        <w:t xml:space="preserve"> and </w:t>
      </w:r>
      <w:r>
        <w:t xml:space="preserve">65</w:t>
      </w:r>
      <w:r>
        <w:t xml:space="preserve">, Water Code, apply to the district.</w:t>
      </w:r>
    </w:p>
    <w:p w:rsidR="003F3435" w:rsidRDefault="0032493E">
      <w:pPr>
        <w:spacing w:line="480" w:lineRule="auto"/>
        <w:jc w:val="both"/>
      </w:pPr>
      <w:r>
        <w:t xml:space="preserve">Added by Acts 2007, 80th Leg., R.S., Ch. 528 (S.B. </w:t>
      </w:r>
      <w:hyperlink w:docLocation="table" r:id="rId17">
        <w:r>
          <w:rPr>
            <w:rStyle w:val="Hyperlink"/>
          </w:rPr>
          <w:t>853</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7211.005.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issue any type of bond, including a refunding bond, for a purpose for which the district is created or to pay the principal of and interest on a bond; or</w:t>
      </w:r>
    </w:p>
    <w:p w:rsidR="003F3435" w:rsidRDefault="0032493E">
      <w:pPr>
        <w:spacing w:line="480" w:lineRule="auto"/>
        <w:ind w:firstLine="1440"/>
        <w:jc w:val="both"/>
      </w:pPr>
      <w:r>
        <w:t xml:space="preserve">(3)</w:t>
      </w:r>
      <w:r xml:space="preserve">
        <w:t> </w:t>
      </w:r>
      <w:r xml:space="preserve">
        <w:t> </w:t>
      </w:r>
      <w:r>
        <w:t xml:space="preserve">the legality or operation of the district or the board of directors of the district.</w:t>
      </w:r>
    </w:p>
    <w:p w:rsidR="003F3435" w:rsidRDefault="0032493E">
      <w:pPr>
        <w:spacing w:line="480" w:lineRule="auto"/>
        <w:jc w:val="both"/>
      </w:pPr>
      <w:r>
        <w:t xml:space="preserve">Added by Acts 2007, 80th Leg., R.S., Ch. 528 (S.B. </w:t>
      </w:r>
      <w:hyperlink w:docLocation="table" r:id="rId18">
        <w:r>
          <w:rPr>
            <w:rStyle w:val="Hyperlink"/>
          </w:rPr>
          <w:t>853</w:t>
        </w:r>
      </w:hyperlink>
      <w:r>
        <w:t xml:space="preserve">), Sec. 1, eff. June 16,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7211.051.</w:t>
      </w:r>
      <w:r xml:space="preserve">
        <w:t> </w:t>
      </w:r>
      <w:r xml:space="preserve">
        <w:t> </w:t>
      </w:r>
      <w:r>
        <w:t xml:space="preserve">DIRECTORS.  The district is governed by a board of not fewer than five and not more than 11 directors.</w:t>
      </w:r>
    </w:p>
    <w:p w:rsidR="003F3435" w:rsidRDefault="0032493E">
      <w:pPr>
        <w:spacing w:line="480" w:lineRule="auto"/>
        <w:jc w:val="both"/>
      </w:pPr>
      <w:r>
        <w:t xml:space="preserve">Added by Acts 2007, 80th Leg., R.S., Ch. 528 (S.B. </w:t>
      </w:r>
      <w:hyperlink w:docLocation="table" r:id="rId19">
        <w:r>
          <w:rPr>
            <w:rStyle w:val="Hyperlink"/>
          </w:rPr>
          <w:t>853</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7211.052.</w:t>
      </w:r>
      <w:r xml:space="preserve">
        <w:t> </w:t>
      </w:r>
      <w:r xml:space="preserve">
        <w:t> </w:t>
      </w:r>
      <w:r>
        <w:t xml:space="preserve">QUALIFICATIONS FOR DIRECTORS.  Notwithstanding Section </w:t>
      </w:r>
      <w:r>
        <w:t xml:space="preserve">65.102</w:t>
      </w:r>
      <w:r>
        <w:t xml:space="preserve">, Water Code, to be qualified to serve as a director, a person must be:</w:t>
      </w:r>
    </w:p>
    <w:p w:rsidR="003F3435" w:rsidRDefault="0032493E">
      <w:pPr>
        <w:spacing w:line="480" w:lineRule="auto"/>
        <w:ind w:firstLine="1440"/>
        <w:jc w:val="both"/>
      </w:pPr>
      <w:r>
        <w:t xml:space="preserve">(1)</w:t>
      </w:r>
      <w:r xml:space="preserve">
        <w:t> </w:t>
      </w:r>
      <w:r xml:space="preserve">
        <w:t> </w:t>
      </w:r>
      <w:r>
        <w:t xml:space="preserve">at least 18 years old;</w:t>
      </w:r>
    </w:p>
    <w:p w:rsidR="003F3435" w:rsidRDefault="0032493E">
      <w:pPr>
        <w:spacing w:line="480" w:lineRule="auto"/>
        <w:ind w:firstLine="1440"/>
        <w:jc w:val="both"/>
      </w:pPr>
      <w:r>
        <w:t xml:space="preserve">(2)</w:t>
      </w:r>
      <w:r xml:space="preserve">
        <w:t> </w:t>
      </w:r>
      <w:r xml:space="preserve">
        <w:t> </w:t>
      </w:r>
      <w:r>
        <w:t xml:space="preserve">a resident citizen of this state; and</w:t>
      </w:r>
    </w:p>
    <w:p w:rsidR="003F3435" w:rsidRDefault="0032493E">
      <w:pPr>
        <w:spacing w:line="480" w:lineRule="auto"/>
        <w:ind w:firstLine="1440"/>
        <w:jc w:val="both"/>
      </w:pPr>
      <w:r>
        <w:t xml:space="preserve">(3)</w:t>
      </w:r>
      <w:r xml:space="preserve">
        <w:t> </w:t>
      </w:r>
      <w:r xml:space="preserve">
        <w:t> </w:t>
      </w:r>
      <w:r>
        <w:t xml:space="preserve">either a user of the district facilities or a qualified voter of the district.</w:t>
      </w:r>
    </w:p>
    <w:p w:rsidR="003F3435" w:rsidRDefault="0032493E">
      <w:pPr>
        <w:spacing w:line="480" w:lineRule="auto"/>
        <w:jc w:val="both"/>
      </w:pPr>
      <w:r>
        <w:t xml:space="preserve">Added by Acts 2007, 80th Leg., R.S., Ch. 528 (S.B. </w:t>
      </w:r>
      <w:hyperlink w:docLocation="table" r:id="rId20">
        <w:r>
          <w:rPr>
            <w:rStyle w:val="Hyperlink"/>
          </w:rPr>
          <w:t>853</w:t>
        </w:r>
      </w:hyperlink>
      <w:r>
        <w:t xml:space="preserve">), Sec. 1, eff. June 16,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7211.101.</w:t>
      </w:r>
      <w:r xml:space="preserve">
        <w:t> </w:t>
      </w:r>
      <w:r xml:space="preserve">
        <w:t> </w:t>
      </w:r>
      <w:r>
        <w:t xml:space="preserve">GENERAL POWERS.  The district has all of the rights, powers, privileges, functions, and duties provided by the general law of this state, including Chapters </w:t>
      </w:r>
      <w:r>
        <w:t xml:space="preserve">49</w:t>
      </w:r>
      <w:r>
        <w:t xml:space="preserve"> and </w:t>
      </w:r>
      <w:r>
        <w:t xml:space="preserve">65</w:t>
      </w:r>
      <w:r>
        <w:t xml:space="preserve">, Water Code, applicable to special utility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528 (S.B. </w:t>
      </w:r>
      <w:hyperlink w:docLocation="table" r:id="rId21">
        <w:r>
          <w:rPr>
            <w:rStyle w:val="Hyperlink"/>
          </w:rPr>
          <w:t>853</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7211.102.</w:t>
      </w:r>
      <w:r xml:space="preserve">
        <w:t> </w:t>
      </w:r>
      <w:r xml:space="preserve">
        <w:t> </w:t>
      </w:r>
      <w:r>
        <w:t xml:space="preserve">WATER SERVICE IMPACT FEE.  (a)  The district may charge a water service impact fee that is equal to the tap fee charged by the San Jacinto Water Supply Corporation on December 31, 2006, under that corporation's tariff.</w:t>
      </w:r>
    </w:p>
    <w:p w:rsidR="003F3435" w:rsidRDefault="0032493E">
      <w:pPr>
        <w:spacing w:line="480" w:lineRule="auto"/>
        <w:ind w:firstLine="720"/>
        <w:jc w:val="both"/>
      </w:pPr>
      <w:r>
        <w:t xml:space="preserve">(b)</w:t>
      </w:r>
      <w:r xml:space="preserve">
        <w:t> </w:t>
      </w:r>
      <w:r xml:space="preserve">
        <w:t> </w:t>
      </w:r>
      <w:r>
        <w:t xml:space="preserve">Chapter </w:t>
      </w:r>
      <w:r>
        <w:t xml:space="preserve">395</w:t>
      </w:r>
      <w:r>
        <w:t xml:space="preserve">, Local Government Code, does not apply to the initial water service impact fee set under this section.</w:t>
      </w:r>
    </w:p>
    <w:p w:rsidR="003F3435" w:rsidRDefault="0032493E">
      <w:pPr>
        <w:spacing w:line="480" w:lineRule="auto"/>
        <w:ind w:firstLine="720"/>
        <w:jc w:val="both"/>
      </w:pPr>
      <w:r>
        <w:t xml:space="preserve">(c)</w:t>
      </w:r>
      <w:r xml:space="preserve">
        <w:t> </w:t>
      </w:r>
      <w:r xml:space="preserve">
        <w:t> </w:t>
      </w:r>
      <w:r>
        <w:t xml:space="preserve">The district may increase the water service impact fee only as provided by Chapter </w:t>
      </w:r>
      <w:r>
        <w:t xml:space="preserve">395</w:t>
      </w:r>
      <w:r>
        <w:t xml:space="preserve">, Local Government Code, or as approved by the Texas Commission on Environmental Quality.</w:t>
      </w:r>
    </w:p>
    <w:p w:rsidR="003F3435" w:rsidRDefault="0032493E">
      <w:pPr>
        <w:spacing w:line="480" w:lineRule="auto"/>
        <w:jc w:val="both"/>
      </w:pPr>
      <w:r>
        <w:t xml:space="preserve">Added by Acts 2007, 80th Leg., R.S., Ch. 528 (S.B. </w:t>
      </w:r>
      <w:hyperlink w:docLocation="table" r:id="rId22">
        <w:r>
          <w:rPr>
            <w:rStyle w:val="Hyperlink"/>
          </w:rPr>
          <w:t>853</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7211.103.</w:t>
      </w:r>
      <w:r xml:space="preserve">
        <w:t> </w:t>
      </w:r>
      <w:r xml:space="preserve">
        <w:t> </w:t>
      </w:r>
      <w:r>
        <w:t xml:space="preserve">LIMIT ON EMINENT DOMAIN POWER.  The district may not exercise the power of eminent domain to condemn, for sanitary sewer purposes, land, easements, or other property located outside the boundaries of the district.</w:t>
      </w:r>
    </w:p>
    <w:p w:rsidR="003F3435" w:rsidRDefault="0032493E">
      <w:pPr>
        <w:spacing w:line="480" w:lineRule="auto"/>
        <w:jc w:val="both"/>
      </w:pPr>
      <w:r>
        <w:t xml:space="preserve">Added by Acts 2007, 80th Leg., R.S., Ch. 528 (S.B. </w:t>
      </w:r>
      <w:hyperlink w:docLocation="table" r:id="rId23">
        <w:r>
          <w:rPr>
            <w:rStyle w:val="Hyperlink"/>
          </w:rPr>
          <w:t>853</w:t>
        </w:r>
      </w:hyperlink>
      <w:r>
        <w:t xml:space="preserve">), Sec. 1, eff. June 16,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853F.HTM" TargetMode="External" Id="rId14" /><Relationship Type="http://schemas.openxmlformats.org/officeDocument/2006/relationships/hyperlink" Target="http://capitol.texas.gov/tlodocs/80R/billtext/html/SB00853F.HTM" TargetMode="External" Id="rId15" /><Relationship Type="http://schemas.openxmlformats.org/officeDocument/2006/relationships/hyperlink" Target="http://capitol.texas.gov/tlodocs/80R/billtext/html/SB00853F.HTM" TargetMode="External" Id="rId16" /><Relationship Type="http://schemas.openxmlformats.org/officeDocument/2006/relationships/hyperlink" Target="http://capitol.texas.gov/tlodocs/80R/billtext/html/SB00853F.HTM" TargetMode="External" Id="rId17" /><Relationship Type="http://schemas.openxmlformats.org/officeDocument/2006/relationships/hyperlink" Target="http://capitol.texas.gov/tlodocs/80R/billtext/html/SB00853F.HTM" TargetMode="External" Id="rId18" /><Relationship Type="http://schemas.openxmlformats.org/officeDocument/2006/relationships/hyperlink" Target="http://capitol.texas.gov/tlodocs/80R/billtext/html/SB00853F.HTM" TargetMode="External" Id="rId19" /><Relationship Type="http://schemas.openxmlformats.org/officeDocument/2006/relationships/hyperlink" Target="http://capitol.texas.gov/tlodocs/80R/billtext/html/SB00853F.HTM" TargetMode="External" Id="rId20" /><Relationship Type="http://schemas.openxmlformats.org/officeDocument/2006/relationships/hyperlink" Target="http://capitol.texas.gov/tlodocs/80R/billtext/html/SB00853F.HTM" TargetMode="External" Id="rId21" /><Relationship Type="http://schemas.openxmlformats.org/officeDocument/2006/relationships/hyperlink" Target="http://capitol.texas.gov/tlodocs/80R/billtext/html/SB00853F.HTM" TargetMode="External" Id="rId22" /><Relationship Type="http://schemas.openxmlformats.org/officeDocument/2006/relationships/hyperlink" Target="http://capitol.texas.gov/tlodocs/80R/billtext/html/SB00853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