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D. IRRIGATION DISTRICTS</w:t>
      </w:r>
    </w:p>
    <w:p w:rsidR="003F3435" w:rsidRDefault="0032493E">
      <w:pPr>
        <w:spacing w:line="480" w:lineRule="auto"/>
        <w:jc w:val="center"/>
      </w:pPr>
      <w:r>
        <w:t xml:space="preserve">CHAPTER 7501.  DONNA IRRIGATION DISTRICT, HIDALGO COUNTY NO. 1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7501.001.</w:t>
      </w:r>
      <w:r xml:space="preserve">
        <w:t> </w:t>
      </w:r>
      <w:r xml:space="preserve">
        <w:t> </w:t>
      </w:r>
      <w:r>
        <w:t xml:space="preserve">DEFINITION.  In this chapter, "district" means the Donna Irrigation District, Hidalgo County No. 1.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729 (H.B. </w:t>
      </w:r>
      <w:hyperlink w:docLocation="table" r:id="rId14">
        <w:r>
          <w:rPr>
            <w:rStyle w:val="Hyperlink"/>
          </w:rPr>
          <w:t>2019</w:t>
        </w:r>
      </w:hyperlink>
      <w:r>
        <w:t xml:space="preserve">), Sec. 1.05,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7501.002.</w:t>
      </w:r>
      <w:r xml:space="preserve">
        <w:t> </w:t>
      </w:r>
      <w:r xml:space="preserve">
        <w:t> </w:t>
      </w:r>
      <w:r>
        <w:t xml:space="preserve">NATURE OF DISTRICT.  (a)  The district is a conservation and reclamation district in Hidalgo County, Texas, created under Section </w:t>
      </w:r>
      <w:r>
        <w:t xml:space="preserve">59</w:t>
      </w:r>
      <w:r>
        <w:t xml:space="preserve">, Article XVI, Texas Constitution, for all purposes of that section, including: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reclamation and irrigation of the district's arid, semiarid, and other land that needs irrigation;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reclamation and drainage of the district's overflowed land and other land that needs drainage.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is a political subdivision of this state.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729 (H.B. </w:t>
      </w:r>
      <w:hyperlink w:docLocation="table" r:id="rId15">
        <w:r>
          <w:rPr>
            <w:rStyle w:val="Hyperlink"/>
          </w:rPr>
          <w:t>2019</w:t>
        </w:r>
      </w:hyperlink>
      <w:r>
        <w:t xml:space="preserve">), Sec. 1.05,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7501.003.</w:t>
      </w:r>
      <w:r xml:space="preserve">
        <w:t> </w:t>
      </w:r>
      <w:r xml:space="preserve">
        <w:t> </w:t>
      </w:r>
      <w:r>
        <w:t xml:space="preserve">LEGISLATIVE FINDINGS.  The legislature finds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 is essential to accomplish the purposes of Section </w:t>
      </w:r>
      <w:r>
        <w:t xml:space="preserve">59</w:t>
      </w:r>
      <w:r>
        <w:t xml:space="preserve">, Article XVI, Texas Constitution;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creation of the district as a conservation and reclamation district: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will result in: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material benefits and improvements to district territory; and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the increase of the taxable value of property in the district;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benefits all property in the district;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will result in material benefit to that section of the state.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729 (H.B. </w:t>
      </w:r>
      <w:hyperlink w:docLocation="table" r:id="rId16">
        <w:r>
          <w:rPr>
            <w:rStyle w:val="Hyperlink"/>
          </w:rPr>
          <w:t>2019</w:t>
        </w:r>
      </w:hyperlink>
      <w:r>
        <w:t xml:space="preserve">), Sec. 1.05,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7501.004.</w:t>
      </w:r>
      <w:r xml:space="preserve">
        <w:t> </w:t>
      </w:r>
      <w:r xml:space="preserve">
        <w:t> </w:t>
      </w:r>
      <w:r>
        <w:t xml:space="preserve">DISTRICT TERRITORY.  The district is composed of the territory described by Section 1, Chapter 26, Special Laws, Acts of the 41st Legislature, 4th Called Session, 1930; Section 1, Chapter 108, Acts of the 56th Legislature, Regular Session, 1959; Section 1, Chapter 133, Acts of the 57th Legislature, Regular Session, 1961; and Section 1, Chapter 247, Acts of the 57th Legislature, Regular Session, 1961,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Chapter 25, General Laws, Acts of the 39th Legislature, Regular Session, 1925 (Article 7880-1 et seq., Vernon's Texas Civil Statutes), before August 30, 1971;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Chapter 3, General Laws, Acts of the 46th Legislature, Regular Session, 1939 (Article 7775c-1, Vernon's Texas Civil Statutes), before August 30, 1971;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O</w:t>
      </w:r>
      <w:r>
        <w:t xml:space="preserve">, Chapter </w:t>
      </w:r>
      <w:r>
        <w:t xml:space="preserve">51</w:t>
      </w:r>
      <w:r>
        <w:t xml:space="preserve">, Water Code, before December 15, 1978;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Code, as restricted by Section </w:t>
      </w:r>
      <w:r>
        <w:t xml:space="preserve">7501.005</w:t>
      </w:r>
      <w:r>
        <w:t xml:space="preserve"> of this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N</w:t>
      </w:r>
      <w:r>
        <w:t xml:space="preserve">, Chapter </w:t>
      </w:r>
      <w:r>
        <w:t xml:space="preserve">58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729 (H.B. </w:t>
      </w:r>
      <w:hyperlink w:docLocation="table" r:id="rId17">
        <w:r>
          <w:rPr>
            <w:rStyle w:val="Hyperlink"/>
          </w:rPr>
          <w:t>2019</w:t>
        </w:r>
      </w:hyperlink>
      <w:r>
        <w:t xml:space="preserve">), Sec. 1.05,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7501.005.</w:t>
      </w:r>
      <w:r xml:space="preserve">
        <w:t> </w:t>
      </w:r>
      <w:r xml:space="preserve">
        <w:t> </w:t>
      </w:r>
      <w:r>
        <w:t xml:space="preserve">NONAPPLICABILITY OF OTHER LAW.  Sections 49.303-49.308 and 58.501-58.509, Water Code, do not apply to the district.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729 (H.B. </w:t>
      </w:r>
      <w:hyperlink w:docLocation="table" r:id="rId18">
        <w:r>
          <w:rPr>
            <w:rStyle w:val="Hyperlink"/>
          </w:rPr>
          <w:t>2019</w:t>
        </w:r>
      </w:hyperlink>
      <w:r>
        <w:t xml:space="preserve">), Sec. 1.05,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DISTRICT POWERS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7501.051.</w:t>
      </w:r>
      <w:r xml:space="preserve">
        <w:t> </w:t>
      </w:r>
      <w:r xml:space="preserve">
        <w:t> </w:t>
      </w:r>
      <w:r>
        <w:t xml:space="preserve">GENERAL POWERS.  The district has: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powers of a conservation and reclamation district under Section </w:t>
      </w:r>
      <w:r>
        <w:t xml:space="preserve">59</w:t>
      </w:r>
      <w:r>
        <w:t xml:space="preserve">, Article XVI, Texas Constitution, and the general laws of this state;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powers of government and the authority to exercise the rights, privileges, and functions that are conferred by this chapter and the general laws of this state.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729 (H.B. </w:t>
      </w:r>
      <w:hyperlink w:docLocation="table" r:id="rId19">
        <w:r>
          <w:rPr>
            <w:rStyle w:val="Hyperlink"/>
          </w:rPr>
          <w:t>2019</w:t>
        </w:r>
      </w:hyperlink>
      <w:r>
        <w:t xml:space="preserve">), Sec. 1.05, eff. April 1,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HB02019F.HTM" TargetMode="External" Id="rId14" /><Relationship Type="http://schemas.openxmlformats.org/officeDocument/2006/relationships/hyperlink" Target="http://capitol.texas.gov/tlodocs/79R/billtext/html/HB02019F.HTM" TargetMode="External" Id="rId15" /><Relationship Type="http://schemas.openxmlformats.org/officeDocument/2006/relationships/hyperlink" Target="http://capitol.texas.gov/tlodocs/79R/billtext/html/HB02019F.HTM" TargetMode="External" Id="rId16" /><Relationship Type="http://schemas.openxmlformats.org/officeDocument/2006/relationships/hyperlink" Target="http://capitol.texas.gov/tlodocs/79R/billtext/html/HB02019F.HTM" TargetMode="External" Id="rId17" /><Relationship Type="http://schemas.openxmlformats.org/officeDocument/2006/relationships/hyperlink" Target="http://capitol.texas.gov/tlodocs/79R/billtext/html/HB02019F.HTM" TargetMode="External" Id="rId18" /><Relationship Type="http://schemas.openxmlformats.org/officeDocument/2006/relationships/hyperlink" Target="http://capitol.texas.gov/tlodocs/79R/billtext/html/HB02019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