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E. LEVEE IMPROVEMENT DISTRICTS</w:t>
      </w:r>
    </w:p>
    <w:p w:rsidR="003F3435" w:rsidRDefault="0032493E">
      <w:pPr>
        <w:spacing w:line="480" w:lineRule="auto"/>
        <w:jc w:val="center"/>
      </w:pPr>
      <w:r>
        <w:t xml:space="preserve">CHAPTER 7808.  FORT BEND COUNTY LEVEE IMPROVEMENT DISTRICT NO. 7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"District" means the Fort Bend County Levee Improvement District No. 7.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"Reuse project" means a facility, improvement, appliance, appurtenance, land, interest in property, participation right, contract right, practice, technique, or technology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facilitates the recycling and reuse of water, wastewater effluent, or other water or wastewater by-product;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results in additional water supplies for future or alternative uses.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14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15">
        <w:r>
          <w:rPr>
            <w:rStyle w:val="Hyperlink"/>
          </w:rPr>
          <w:t>4712</w:t>
        </w:r>
      </w:hyperlink>
      <w:r>
        <w:t xml:space="preserve">), Sec. 1,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REUSE PROJECT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7808.151.</w:t>
      </w:r>
      <w:r xml:space="preserve">
        <w:t> </w:t>
      </w:r>
      <w:r xml:space="preserve">
        <w:t> </w:t>
      </w:r>
      <w:r>
        <w:t xml:space="preserve">ACQUISITION OF REUSE PROJECT.</w:t>
      </w:r>
      <w:r xml:space="preserve">
        <w:t> </w:t>
      </w:r>
      <w:r xml:space="preserve">
        <w:t> </w:t>
      </w:r>
      <w:r>
        <w:t xml:space="preserve">The district may acquire a reuse project, including by purchase or lease.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16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17">
        <w:r>
          <w:rPr>
            <w:rStyle w:val="Hyperlink"/>
          </w:rPr>
          <w:t>4712</w:t>
        </w:r>
      </w:hyperlink>
      <w:r>
        <w:t xml:space="preserve">), Sec. 2,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7808.152.</w:t>
      </w:r>
      <w:r xml:space="preserve">
        <w:t> </w:t>
      </w:r>
      <w:r xml:space="preserve">
        <w:t> </w:t>
      </w:r>
      <w:r>
        <w:t xml:space="preserve">CONSTRUCTION, MAINTENANCE, AND OPERATION OF REUSE PROJECT.</w:t>
      </w:r>
      <w:r xml:space="preserve">
        <w:t> </w:t>
      </w:r>
      <w:r xml:space="preserve">
        <w:t> </w:t>
      </w:r>
      <w:r>
        <w:t xml:space="preserve">The district may construct, rehabilitate, repair, improve, enlarge, operate, and maintain a reuse project.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18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19">
        <w:r>
          <w:rPr>
            <w:rStyle w:val="Hyperlink"/>
          </w:rPr>
          <w:t>4712</w:t>
        </w:r>
      </w:hyperlink>
      <w:r>
        <w:t xml:space="preserve">), Sec. 2,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7808.154.</w:t>
      </w:r>
      <w:r xml:space="preserve">
        <w:t> </w:t>
      </w:r>
      <w:r xml:space="preserve">
        <w:t> </w:t>
      </w:r>
      <w:r>
        <w:t xml:space="preserve">CONVEYANCE OF REUSE PROJECT.</w:t>
      </w:r>
      <w:r xml:space="preserve">
        <w:t> </w:t>
      </w:r>
      <w:r xml:space="preserve">
        <w:t> </w:t>
      </w:r>
      <w:r>
        <w:t xml:space="preserve">If the board considers the terms appropriate and favorable to the district, the district may convey a reuse project to a: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municipality in whose extraterritorial jurisdiction all or part of the district is located;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political subdivision located wholly or partly in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20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21">
        <w:r>
          <w:rPr>
            <w:rStyle w:val="Hyperlink"/>
          </w:rPr>
          <w:t>4712</w:t>
        </w:r>
      </w:hyperlink>
      <w:r>
        <w:t xml:space="preserve">), Sec. 2,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7808.155.</w:t>
      </w:r>
      <w:r xml:space="preserve">
        <w:t> </w:t>
      </w:r>
      <w:r xml:space="preserve">
        <w:t> </w:t>
      </w:r>
      <w:r>
        <w:t xml:space="preserve">USE OF REUSE PROJECT WATER.</w:t>
      </w:r>
      <w:r xml:space="preserve">
        <w:t> </w:t>
      </w:r>
      <w:r xml:space="preserve">
        <w:t> </w:t>
      </w:r>
      <w:r>
        <w:t xml:space="preserve">If the board considers the terms appropriate and favorable to the district, the district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use the water from a reuse project;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sell or otherwise provide the water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homeowners' or property owners' association located in the district;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with the prior consent of a municipality described by Section </w:t>
      </w:r>
      <w:r>
        <w:t xml:space="preserve">7808.154</w:t>
      </w:r>
      <w:r>
        <w:t xml:space="preserve">(1), any person located in the extraterritorial jurisdiction of that municipality, including a political subdivision, private entity, and individual.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22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23">
        <w:r>
          <w:rPr>
            <w:rStyle w:val="Hyperlink"/>
          </w:rPr>
          <w:t>4712</w:t>
        </w:r>
      </w:hyperlink>
      <w:r>
        <w:t xml:space="preserve">), Sec. 2,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7808.156.</w:t>
      </w:r>
      <w:r xml:space="preserve">
        <w:t> </w:t>
      </w:r>
      <w:r xml:space="preserve">
        <w:t> </w:t>
      </w:r>
      <w:r>
        <w:t xml:space="preserve">REUSE PROJECT FINANCING.</w:t>
      </w:r>
      <w:r xml:space="preserve">
        <w:t> </w:t>
      </w:r>
      <w:r xml:space="preserve">
        <w:t> </w:t>
      </w:r>
      <w:r>
        <w:t xml:space="preserve">The district may finance a reuse project with property taxes, mandatory fees, or voluntary contributions.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24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25">
        <w:r>
          <w:rPr>
            <w:rStyle w:val="Hyperlink"/>
          </w:rPr>
          <w:t>4712</w:t>
        </w:r>
      </w:hyperlink>
      <w:r>
        <w:t xml:space="preserve">), Sec. 2,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7808.157.</w:t>
      </w:r>
      <w:r xml:space="preserve">
        <w:t> </w:t>
      </w:r>
      <w:r xml:space="preserve">
        <w:t> </w:t>
      </w:r>
      <w:r>
        <w:t xml:space="preserve">REUSE PROJECT BONDS.</w:t>
      </w:r>
      <w:r xml:space="preserve">
        <w:t> </w:t>
      </w:r>
      <w:r xml:space="preserve">
        <w:t> </w:t>
      </w:r>
      <w:r>
        <w:t xml:space="preserve">The district may issue bonds or other obligations for a reuse project in the manner provided by Subchapter </w:t>
      </w:r>
      <w:r>
        <w:t xml:space="preserve">G</w:t>
      </w:r>
      <w:r>
        <w:t xml:space="preserve">, Chapter </w:t>
      </w:r>
      <w:r>
        <w:t xml:space="preserve">57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26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27">
        <w:r>
          <w:rPr>
            <w:rStyle w:val="Hyperlink"/>
          </w:rPr>
          <w:t>4712</w:t>
        </w:r>
      </w:hyperlink>
      <w:r>
        <w:t xml:space="preserve">), Sec. 2,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7808.158.</w:t>
      </w:r>
      <w:r xml:space="preserve">
        <w:t> </w:t>
      </w:r>
      <w:r xml:space="preserve">
        <w:t> </w:t>
      </w:r>
      <w:r>
        <w:t xml:space="preserve">JOINT REUSE PROJECT.</w:t>
      </w:r>
      <w:r xml:space="preserve">
        <w:t> </w:t>
      </w:r>
      <w:r xml:space="preserve">
        <w:t> </w:t>
      </w:r>
      <w:r>
        <w:t xml:space="preserve">The district may act jointly in regard to a reuse project under an agreement or contract with any person, including a political subdivision, private entity, or individual.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28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29">
        <w:r>
          <w:rPr>
            <w:rStyle w:val="Hyperlink"/>
          </w:rPr>
          <w:t>4712</w:t>
        </w:r>
      </w:hyperlink>
      <w:r>
        <w:t xml:space="preserve">), Sec. 2,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7808.159.</w:t>
      </w:r>
      <w:r xml:space="preserve">
        <w:t> </w:t>
      </w:r>
      <w:r xml:space="preserve">
        <w:t> </w:t>
      </w:r>
      <w:r>
        <w:t xml:space="preserve">MUNICIPAL APPROVAL.  (a)</w:t>
      </w:r>
      <w:r xml:space="preserve">
        <w:t> </w:t>
      </w:r>
      <w:r xml:space="preserve">
        <w:t> </w:t>
      </w:r>
      <w:r>
        <w:t xml:space="preserve">The plans and specifications for the construction or modification of a reuse project are subject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review and approval of any municipality in whose extraterritorial jurisdiction all or part of the district is located;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any ordinance, regulation, or standard criteria a municipality described by Subdivision (1) may adopt relating to the construction or operation of similar reuse projects in its corporate limits or extraterritorial jurisdiction.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approval required by Subsection (a) must be in the form of an ordinance or resolution adopted by the governing body of the municipality.</w:t>
      </w:r>
      <w:r xml:space="preserve">
        <w:t> </w:t>
      </w:r>
      <w:r xml:space="preserve">
        <w:t> </w:t>
      </w:r>
      <w:r>
        <w:t xml:space="preserve">Approval for subsequent modifications, extensions, or repairs of a reuse project may be given in the manner the municipality customarily uses for other water supply improvements in its corporate limits or extraterritorial jurisdiction.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824 (S.B. </w:t>
      </w:r>
      <w:hyperlink w:docLocation="table" r:id="rId30">
        <w:r>
          <w:rPr>
            <w:rStyle w:val="Hyperlink"/>
          </w:rPr>
          <w:t>1854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1200 (H.B. </w:t>
      </w:r>
      <w:hyperlink w:docLocation="table" r:id="rId31">
        <w:r>
          <w:rPr>
            <w:rStyle w:val="Hyperlink"/>
          </w:rPr>
          <w:t>4712</w:t>
        </w:r>
      </w:hyperlink>
      <w:r>
        <w:t xml:space="preserve">), Sec. 2, eff. June 14,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CONTRACTS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7808.201.</w:t>
      </w:r>
      <w:r xml:space="preserve">
        <w:t> </w:t>
      </w:r>
      <w:r xml:space="preserve">
        <w:t> </w:t>
      </w:r>
      <w:r>
        <w:t xml:space="preserve">DELIVERY METHOD.</w:t>
      </w:r>
      <w:r xml:space="preserve">
        <w:t> </w:t>
      </w:r>
      <w:r xml:space="preserve">
        <w:t> </w:t>
      </w:r>
      <w:r>
        <w:t xml:space="preserve">Notwithstanding the limitations provided by Sections </w:t>
      </w:r>
      <w:r>
        <w:t xml:space="preserve">2269.003</w:t>
      </w:r>
      <w:r>
        <w:t xml:space="preserve"> and </w:t>
      </w:r>
      <w:r>
        <w:t xml:space="preserve">2269.352</w:t>
      </w:r>
      <w:r>
        <w:t xml:space="preserve">, Government Code, for the design and construction of erosion control facilities located in or adjacent to the Brazos River and any related facility or improvement, the district may use a delivery method described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Chapter </w:t>
      </w:r>
      <w:r>
        <w:t xml:space="preserve">2269</w:t>
      </w:r>
      <w:r>
        <w:t xml:space="preserve">, Government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I</w:t>
      </w:r>
      <w:r>
        <w:t xml:space="preserve">, Chapter </w:t>
      </w:r>
      <w:r>
        <w:t xml:space="preserve">49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1200 (H.B. </w:t>
      </w:r>
      <w:hyperlink w:docLocation="table" r:id="rId32">
        <w:r>
          <w:rPr>
            <w:rStyle w:val="Hyperlink"/>
          </w:rPr>
          <w:t>4712</w:t>
        </w:r>
      </w:hyperlink>
      <w:r>
        <w:t xml:space="preserve">), Sec. 3, eff. June 14,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854F.HTM" TargetMode="External" Id="rId14" /><Relationship Type="http://schemas.openxmlformats.org/officeDocument/2006/relationships/hyperlink" Target="http://capitol.texas.gov/tlodocs/86R/billtext/html/HB04712F.HTM" TargetMode="External" Id="rId15" /><Relationship Type="http://schemas.openxmlformats.org/officeDocument/2006/relationships/hyperlink" Target="http://capitol.texas.gov/tlodocs/83R/billtext/html/SB01854F.HTM" TargetMode="External" Id="rId16" /><Relationship Type="http://schemas.openxmlformats.org/officeDocument/2006/relationships/hyperlink" Target="http://capitol.texas.gov/tlodocs/86R/billtext/html/HB04712F.HTM" TargetMode="External" Id="rId17" /><Relationship Type="http://schemas.openxmlformats.org/officeDocument/2006/relationships/hyperlink" Target="http://capitol.texas.gov/tlodocs/83R/billtext/html/SB01854F.HTM" TargetMode="External" Id="rId18" /><Relationship Type="http://schemas.openxmlformats.org/officeDocument/2006/relationships/hyperlink" Target="http://capitol.texas.gov/tlodocs/86R/billtext/html/HB04712F.HTM" TargetMode="External" Id="rId19" /><Relationship Type="http://schemas.openxmlformats.org/officeDocument/2006/relationships/hyperlink" Target="http://capitol.texas.gov/tlodocs/83R/billtext/html/SB01854F.HTM" TargetMode="External" Id="rId20" /><Relationship Type="http://schemas.openxmlformats.org/officeDocument/2006/relationships/hyperlink" Target="http://capitol.texas.gov/tlodocs/86R/billtext/html/HB04712F.HTM" TargetMode="External" Id="rId21" /><Relationship Type="http://schemas.openxmlformats.org/officeDocument/2006/relationships/hyperlink" Target="http://capitol.texas.gov/tlodocs/83R/billtext/html/SB01854F.HTM" TargetMode="External" Id="rId22" /><Relationship Type="http://schemas.openxmlformats.org/officeDocument/2006/relationships/hyperlink" Target="http://capitol.texas.gov/tlodocs/86R/billtext/html/HB04712F.HTM" TargetMode="External" Id="rId23" /><Relationship Type="http://schemas.openxmlformats.org/officeDocument/2006/relationships/hyperlink" Target="http://capitol.texas.gov/tlodocs/83R/billtext/html/SB01854F.HTM" TargetMode="External" Id="rId24" /><Relationship Type="http://schemas.openxmlformats.org/officeDocument/2006/relationships/hyperlink" Target="http://capitol.texas.gov/tlodocs/86R/billtext/html/HB04712F.HTM" TargetMode="External" Id="rId25" /><Relationship Type="http://schemas.openxmlformats.org/officeDocument/2006/relationships/hyperlink" Target="http://capitol.texas.gov/tlodocs/83R/billtext/html/SB01854F.HTM" TargetMode="External" Id="rId26" /><Relationship Type="http://schemas.openxmlformats.org/officeDocument/2006/relationships/hyperlink" Target="http://capitol.texas.gov/tlodocs/86R/billtext/html/HB04712F.HTM" TargetMode="External" Id="rId27" /><Relationship Type="http://schemas.openxmlformats.org/officeDocument/2006/relationships/hyperlink" Target="http://capitol.texas.gov/tlodocs/83R/billtext/html/SB01854F.HTM" TargetMode="External" Id="rId28" /><Relationship Type="http://schemas.openxmlformats.org/officeDocument/2006/relationships/hyperlink" Target="http://capitol.texas.gov/tlodocs/86R/billtext/html/HB04712F.HTM" TargetMode="External" Id="rId29" /><Relationship Type="http://schemas.openxmlformats.org/officeDocument/2006/relationships/hyperlink" Target="http://capitol.texas.gov/tlodocs/83R/billtext/html/SB01854F.HTM" TargetMode="External" Id="rId30" /><Relationship Type="http://schemas.openxmlformats.org/officeDocument/2006/relationships/hyperlink" Target="http://capitol.texas.gov/tlodocs/86R/billtext/html/HB04712F.HTM" TargetMode="External" Id="rId31" /><Relationship Type="http://schemas.openxmlformats.org/officeDocument/2006/relationships/hyperlink" Target="http://capitol.texas.gov/tlodocs/86R/billtext/html/HB04712F.HTM" TargetMode="External" Id="rId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