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7929A.  BLUE MEADOW MUNICIPAL UTILITY DISTRICT NO. 1 OF COLLIN COUNTY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7929A.0101.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Blue Meadow Municipal Utility District No. 1 of Collin County.</w:t>
      </w:r>
    </w:p>
    <w:p w:rsidR="003F3435" w:rsidRDefault="0032493E">
      <w:pPr>
        <w:spacing w:line="480" w:lineRule="auto"/>
        <w:jc w:val="both"/>
      </w:pPr>
      <w:r>
        <w:t xml:space="preserve">Added by Acts 2021, 87th Leg., R.S., Ch. 743 (H.B. </w:t>
      </w:r>
      <w:hyperlink w:docLocation="table" r:id="rId14">
        <w:r>
          <w:rPr>
            <w:rStyle w:val="Hyperlink"/>
          </w:rPr>
          <w:t>4591</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7929A.0102.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2021, 87th Leg., R.S., Ch. 743 (H.B. </w:t>
      </w:r>
      <w:hyperlink w:docLocation="table" r:id="rId15">
        <w:r>
          <w:rPr>
            <w:rStyle w:val="Hyperlink"/>
          </w:rPr>
          <w:t>4591</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7929A.0103.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2021, 87th Leg., R.S., Ch. 743 (H.B. </w:t>
      </w:r>
      <w:hyperlink w:docLocation="table" r:id="rId16">
        <w:r>
          <w:rPr>
            <w:rStyle w:val="Hyperlink"/>
          </w:rPr>
          <w:t>4591</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7929A.0104.</w:t>
      </w:r>
      <w:r xml:space="preserve">
        <w:t> </w:t>
      </w:r>
      <w:r xml:space="preserve">
        <w:t> </w:t>
      </w:r>
      <w:r>
        <w:t xml:space="preserve">CONDITIONS PRECEDENT TO CONFIRMATION ELECTION.  (a)</w:t>
      </w:r>
      <w:r xml:space="preserve">
        <w:t> </w:t>
      </w:r>
      <w:r xml:space="preserve">
        <w:t> </w:t>
      </w:r>
      <w:r>
        <w:t xml:space="preserve">The temporary directors may not hold an election under Section </w:t>
      </w:r>
      <w:r>
        <w:t xml:space="preserve">7929A.0103</w:t>
      </w:r>
      <w:r>
        <w:t xml:space="preserve"> until:</w:t>
      </w:r>
    </w:p>
    <w:p w:rsidR="003F3435" w:rsidRDefault="0032493E">
      <w:pPr>
        <w:spacing w:line="480" w:lineRule="auto"/>
        <w:ind w:firstLine="1440"/>
        <w:jc w:val="both"/>
      </w:pPr>
      <w:r>
        <w:t xml:space="preserve">(1)</w:t>
      </w:r>
      <w:r xml:space="preserve">
        <w:t> </w:t>
      </w:r>
      <w:r xml:space="preserve">
        <w:t> </w:t>
      </w:r>
      <w:r>
        <w:t xml:space="preserve">each municipality in whose corporate limits or extraterritorial jurisdiction the district is located has consented by ordinance or resolution to the creation of the district and to the inclusion of land in the district; and</w:t>
      </w:r>
    </w:p>
    <w:p w:rsidR="003F3435" w:rsidRDefault="0032493E">
      <w:pPr>
        <w:spacing w:line="480" w:lineRule="auto"/>
        <w:ind w:firstLine="1440"/>
        <w:jc w:val="both"/>
      </w:pPr>
      <w:r>
        <w:t xml:space="preserve">(2)</w:t>
      </w:r>
      <w:r xml:space="preserve">
        <w:t> </w:t>
      </w:r>
      <w:r xml:space="preserve">
        <w:t> </w:t>
      </w:r>
      <w:r>
        <w:t xml:space="preserve">the district has entered into a contract with a municipality, Collin County, or another entity:</w:t>
      </w:r>
    </w:p>
    <w:p w:rsidR="003F3435" w:rsidRDefault="0032493E">
      <w:pPr>
        <w:spacing w:line="480" w:lineRule="auto"/>
        <w:ind w:firstLine="2160"/>
        <w:jc w:val="both"/>
      </w:pPr>
      <w:r>
        <w:t xml:space="preserve">(A)</w:t>
      </w:r>
      <w:r xml:space="preserve">
        <w:t> </w:t>
      </w:r>
      <w:r xml:space="preserve">
        <w:t> </w:t>
      </w:r>
      <w:r>
        <w:t xml:space="preserve">for adequate supplemental police, fire, emergency, and animal control services for the district; and</w:t>
      </w:r>
    </w:p>
    <w:p w:rsidR="003F3435" w:rsidRDefault="0032493E">
      <w:pPr>
        <w:spacing w:line="480" w:lineRule="auto"/>
        <w:ind w:firstLine="2160"/>
        <w:jc w:val="both"/>
      </w:pPr>
      <w:r>
        <w:t xml:space="preserve">(B)</w:t>
      </w:r>
      <w:r xml:space="preserve">
        <w:t> </w:t>
      </w:r>
      <w:r xml:space="preserve">
        <w:t> </w:t>
      </w:r>
      <w:r>
        <w:t xml:space="preserve">that is approved by the Commissioners Court of Collin County under Subsection (c).</w:t>
      </w:r>
    </w:p>
    <w:p w:rsidR="003F3435" w:rsidRDefault="0032493E">
      <w:pPr>
        <w:spacing w:line="480" w:lineRule="auto"/>
        <w:ind w:firstLine="720"/>
        <w:jc w:val="both"/>
      </w:pPr>
      <w:r>
        <w:t xml:space="preserve">(b)</w:t>
      </w:r>
      <w:r xml:space="preserve">
        <w:t> </w:t>
      </w:r>
      <w:r xml:space="preserve">
        <w:t> </w:t>
      </w:r>
      <w:r>
        <w:t xml:space="preserve">A contract under Subsection (a) may include a provision that the contract takes effect only on the approval of the Commissioners Court of Collin County and the voters in the district voting in an election held for that purpose.</w:t>
      </w:r>
    </w:p>
    <w:p w:rsidR="003F3435" w:rsidRDefault="0032493E">
      <w:pPr>
        <w:spacing w:line="480" w:lineRule="auto"/>
        <w:ind w:firstLine="720"/>
        <w:jc w:val="both"/>
      </w:pPr>
      <w:r>
        <w:t xml:space="preserve">(c)</w:t>
      </w:r>
      <w:r xml:space="preserve">
        <w:t> </w:t>
      </w:r>
      <w:r xml:space="preserve">
        <w:t> </w:t>
      </w:r>
      <w:r>
        <w:t xml:space="preserve">The Commissioners Court of Collin County shall review a contract under Subsection (a) and evaluate the supplemental police, fire, emergency, and animal control services provided in the contract. If the commissioners court determines that the contract provides adequate services, the commissioners court shall adopt a resolution stating that the contract has met the requirements of Subsection (a).</w:t>
      </w:r>
    </w:p>
    <w:p w:rsidR="003F3435" w:rsidRDefault="0032493E">
      <w:pPr>
        <w:spacing w:line="480" w:lineRule="auto"/>
        <w:jc w:val="both"/>
      </w:pPr>
      <w:r>
        <w:t xml:space="preserve">Added by Acts 2021, 87th Leg., R.S., Ch. 743 (H.B. </w:t>
      </w:r>
      <w:hyperlink w:docLocation="table" r:id="rId17">
        <w:r>
          <w:rPr>
            <w:rStyle w:val="Hyperlink"/>
          </w:rPr>
          <w:t>4591</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7929A.0105.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2021, 87th Leg., R.S., Ch. 743 (H.B. </w:t>
      </w:r>
      <w:hyperlink w:docLocation="table" r:id="rId18">
        <w:r>
          <w:rPr>
            <w:rStyle w:val="Hyperlink"/>
          </w:rPr>
          <w:t>4591</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7929A.0106.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2021, 87th Leg., R.S., Ch. 743 (H.B. </w:t>
      </w:r>
      <w:hyperlink w:docLocation="table" r:id="rId19">
        <w:r>
          <w:rPr>
            <w:rStyle w:val="Hyperlink"/>
          </w:rPr>
          <w:t>4591</w:t>
        </w:r>
      </w:hyperlink>
      <w:r>
        <w:t xml:space="preserve">), Sec. 1, eff. June 15, 2021.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7929A.0201.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7929A.0202</w:t>
      </w:r>
      <w:r>
        <w:t xml:space="preserve">, directors serve staggered four-year terms.</w:t>
      </w:r>
    </w:p>
    <w:p w:rsidR="003F3435" w:rsidRDefault="0032493E">
      <w:pPr>
        <w:spacing w:line="480" w:lineRule="auto"/>
        <w:jc w:val="both"/>
      </w:pPr>
      <w:r>
        <w:t xml:space="preserve">Added by Acts 2021, 87th Leg., R.S., Ch. 743 (H.B. </w:t>
      </w:r>
      <w:hyperlink w:docLocation="table" r:id="rId20">
        <w:r>
          <w:rPr>
            <w:rStyle w:val="Hyperlink"/>
          </w:rPr>
          <w:t>4591</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7929A.0202.</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Philip Tomlinson;</w:t>
      </w:r>
    </w:p>
    <w:p w:rsidR="003F3435" w:rsidRDefault="0032493E">
      <w:pPr>
        <w:spacing w:line="480" w:lineRule="auto"/>
        <w:ind w:firstLine="1440"/>
        <w:jc w:val="both"/>
      </w:pPr>
      <w:r>
        <w:t xml:space="preserve">(2)</w:t>
      </w:r>
      <w:r xml:space="preserve">
        <w:t> </w:t>
      </w:r>
      <w:r xml:space="preserve">
        <w:t> </w:t>
      </w:r>
      <w:r>
        <w:t xml:space="preserve">Ben Nieswiadomy;</w:t>
      </w:r>
    </w:p>
    <w:p w:rsidR="003F3435" w:rsidRDefault="0032493E">
      <w:pPr>
        <w:spacing w:line="480" w:lineRule="auto"/>
        <w:ind w:firstLine="1440"/>
        <w:jc w:val="both"/>
      </w:pPr>
      <w:r>
        <w:t xml:space="preserve">(3)</w:t>
      </w:r>
      <w:r xml:space="preserve">
        <w:t> </w:t>
      </w:r>
      <w:r xml:space="preserve">
        <w:t> </w:t>
      </w:r>
      <w:r>
        <w:t xml:space="preserve">Wil Walters;</w:t>
      </w:r>
    </w:p>
    <w:p w:rsidR="003F3435" w:rsidRDefault="0032493E">
      <w:pPr>
        <w:spacing w:line="480" w:lineRule="auto"/>
        <w:ind w:firstLine="1440"/>
        <w:jc w:val="both"/>
      </w:pPr>
      <w:r>
        <w:t xml:space="preserve">(4)</w:t>
      </w:r>
      <w:r xml:space="preserve">
        <w:t> </w:t>
      </w:r>
      <w:r xml:space="preserve">
        <w:t> </w:t>
      </w:r>
      <w:r>
        <w:t xml:space="preserve">Connor Campbell; and</w:t>
      </w:r>
    </w:p>
    <w:p w:rsidR="003F3435" w:rsidRDefault="0032493E">
      <w:pPr>
        <w:spacing w:line="480" w:lineRule="auto"/>
        <w:ind w:firstLine="1440"/>
        <w:jc w:val="both"/>
      </w:pPr>
      <w:r>
        <w:t xml:space="preserve">(5)</w:t>
      </w:r>
      <w:r xml:space="preserve">
        <w:t> </w:t>
      </w:r>
      <w:r xml:space="preserve">
        <w:t> </w:t>
      </w:r>
      <w:r>
        <w:t xml:space="preserve">Bryce Garoutte.</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7929A.0103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7929A.0103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7929A.0103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2021, 87th Leg., R.S., Ch. 743 (H.B. </w:t>
      </w:r>
      <w:hyperlink w:docLocation="table" r:id="rId21">
        <w:r>
          <w:rPr>
            <w:rStyle w:val="Hyperlink"/>
          </w:rPr>
          <w:t>4591</w:t>
        </w:r>
      </w:hyperlink>
      <w:r>
        <w:t xml:space="preserve">), Sec. 1, eff. June 15, 2021.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7929A.0301.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2021, 87th Leg., R.S., Ch. 743 (H.B. </w:t>
      </w:r>
      <w:hyperlink w:docLocation="table" r:id="rId22">
        <w:r>
          <w:rPr>
            <w:rStyle w:val="Hyperlink"/>
          </w:rPr>
          <w:t>4591</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7929A.0302.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2021, 87th Leg., R.S., Ch. 743 (H.B. </w:t>
      </w:r>
      <w:hyperlink w:docLocation="table" r:id="rId23">
        <w:r>
          <w:rPr>
            <w:rStyle w:val="Hyperlink"/>
          </w:rPr>
          <w:t>4591</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7929A.0303.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2021, 87th Leg., R.S., Ch. 743 (H.B. </w:t>
      </w:r>
      <w:hyperlink w:docLocation="table" r:id="rId24">
        <w:r>
          <w:rPr>
            <w:rStyle w:val="Hyperlink"/>
          </w:rPr>
          <w:t>4591</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7929A.0304.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2021, 87th Leg., R.S., Ch. 743 (H.B. </w:t>
      </w:r>
      <w:hyperlink w:docLocation="table" r:id="rId25">
        <w:r>
          <w:rPr>
            <w:rStyle w:val="Hyperlink"/>
          </w:rPr>
          <w:t>4591</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7929A.0305.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2021, 87th Leg., R.S., Ch. 743 (H.B. </w:t>
      </w:r>
      <w:hyperlink w:docLocation="table" r:id="rId26">
        <w:r>
          <w:rPr>
            <w:rStyle w:val="Hyperlink"/>
          </w:rPr>
          <w:t>4591</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7929A.0306.</w:t>
      </w:r>
      <w:r xml:space="preserve">
        <w:t> </w:t>
      </w:r>
      <w:r xml:space="preserve">
        <w:t> </w:t>
      </w:r>
      <w:r>
        <w:t xml:space="preserve">DIVISION OF DISTRICT.  (a)</w:t>
      </w:r>
      <w:r xml:space="preserve">
        <w:t> </w:t>
      </w:r>
      <w:r xml:space="preserve">
        <w:t> </w:t>
      </w:r>
      <w:r>
        <w:t xml:space="preserve">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 new district created by the division of the district may not, at the time the new district is created, contain any land outside the area described by Section 2 of the Act enacting this chapter.</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7929A.0103</w:t>
      </w:r>
      <w:r>
        <w:t xml:space="preserve"> to confirm the district's creation.</w:t>
      </w:r>
    </w:p>
    <w:p w:rsidR="003F3435" w:rsidRDefault="0032493E">
      <w:pPr>
        <w:spacing w:line="480" w:lineRule="auto"/>
        <w:ind w:firstLine="720"/>
        <w:jc w:val="both"/>
      </w:pPr>
      <w:r>
        <w:t xml:space="preserve">(f)</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Any new district created by the division of the district shall hold a confirmation and directors' election as required by Section </w:t>
      </w:r>
      <w:r>
        <w:t xml:space="preserve">7929A.0103</w:t>
      </w:r>
      <w:r>
        <w:t xml:space="preserve">.</w:t>
      </w:r>
      <w:r xml:space="preserve">
        <w:t> </w:t>
      </w:r>
      <w:r xml:space="preserve">
        <w:t> </w:t>
      </w:r>
      <w:r>
        <w:t xml:space="preserve">If the voters of a new district do not confirm the creation of the new district, the assets, obligations, territory, and governance of the new district revert to the original district.</w:t>
      </w:r>
    </w:p>
    <w:p w:rsidR="003F3435" w:rsidRDefault="0032493E">
      <w:pPr>
        <w:spacing w:line="480" w:lineRule="auto"/>
        <w:ind w:firstLine="720"/>
        <w:jc w:val="both"/>
      </w:pPr>
      <w:r>
        <w:t xml:space="preserve">(i)</w:t>
      </w:r>
      <w:r xml:space="preserve">
        <w:t> </w:t>
      </w:r>
      <w:r xml:space="preserve">
        <w:t> </w:t>
      </w:r>
      <w:r>
        <w:t xml:space="preserve">Municipal consent to the creation of the district and to the inclusion of land in the district granted under Section </w:t>
      </w:r>
      <w:r>
        <w:t xml:space="preserve">7929A.0104</w:t>
      </w:r>
      <w:r>
        <w:t xml:space="preserve"> acts as municipal consent to the creation of any new district created by the division of the district and to the inclusion of land in the new district.</w:t>
      </w:r>
    </w:p>
    <w:p w:rsidR="003F3435" w:rsidRDefault="0032493E">
      <w:pPr>
        <w:spacing w:line="480" w:lineRule="auto"/>
        <w:ind w:firstLine="720"/>
        <w:jc w:val="both"/>
      </w:pPr>
      <w:r>
        <w:t xml:space="preserve">(j)</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jc w:val="both"/>
      </w:pPr>
      <w:r>
        <w:t xml:space="preserve">Added by Acts 2021, 87th Leg., R.S., Ch. 743 (H.B. </w:t>
      </w:r>
      <w:hyperlink w:docLocation="table" r:id="rId27">
        <w:r>
          <w:rPr>
            <w:rStyle w:val="Hyperlink"/>
          </w:rPr>
          <w:t>4591</w:t>
        </w:r>
      </w:hyperlink>
      <w:r>
        <w:t xml:space="preserve">), Sec. 1, eff. June 15, 2021.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7929A.0401.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7929A.0403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2021, 87th Leg., R.S., Ch. 743 (H.B. </w:t>
      </w:r>
      <w:hyperlink w:docLocation="table" r:id="rId28">
        <w:r>
          <w:rPr>
            <w:rStyle w:val="Hyperlink"/>
          </w:rPr>
          <w:t>4591</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7929A.0402.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7929A.0401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2021, 87th Leg., R.S., Ch. 743 (H.B. </w:t>
      </w:r>
      <w:hyperlink w:docLocation="table" r:id="rId29">
        <w:r>
          <w:rPr>
            <w:rStyle w:val="Hyperlink"/>
          </w:rPr>
          <w:t>4591</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7929A.0403.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2021, 87th Leg., R.S., Ch. 743 (H.B. </w:t>
      </w:r>
      <w:hyperlink w:docLocation="table" r:id="rId30">
        <w:r>
          <w:rPr>
            <w:rStyle w:val="Hyperlink"/>
          </w:rPr>
          <w:t>4591</w:t>
        </w:r>
      </w:hyperlink>
      <w:r>
        <w:t xml:space="preserve">), Sec. 1, eff. June 15, 2021.</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7929A.0501.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2021, 87th Leg., R.S., Ch. 743 (H.B. </w:t>
      </w:r>
      <w:hyperlink w:docLocation="table" r:id="rId31">
        <w:r>
          <w:rPr>
            <w:rStyle w:val="Hyperlink"/>
          </w:rPr>
          <w:t>4591</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7929A.0502.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2021, 87th Leg., R.S., Ch. 743 (H.B. </w:t>
      </w:r>
      <w:hyperlink w:docLocation="table" r:id="rId32">
        <w:r>
          <w:rPr>
            <w:rStyle w:val="Hyperlink"/>
          </w:rPr>
          <w:t>4591</w:t>
        </w:r>
      </w:hyperlink>
      <w:r>
        <w:t xml:space="preserve">), Sec. 1, eff. June 15, 2021.</w:t>
      </w:r>
    </w:p>
    <w:p w:rsidR="003F3435" w:rsidRDefault="0032493E">
      <w:pPr>
        <w:spacing w:line="480" w:lineRule="auto"/>
        <w:jc w:val="both"/>
      </w:pPr>
    </w:p>
    <w:p w:rsidR="003F3435" w:rsidRDefault="0032493E">
      <w:pPr>
        <w:spacing w:line="480" w:lineRule="auto"/>
        <w:ind w:firstLine="720"/>
        <w:jc w:val="both"/>
      </w:pPr>
      <w:r>
        <w:t xml:space="preserve">Sec. 7929A.0503.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2021, 87th Leg., R.S., Ch. 743 (H.B. </w:t>
      </w:r>
      <w:hyperlink w:docLocation="table" r:id="rId33">
        <w:r>
          <w:rPr>
            <w:rStyle w:val="Hyperlink"/>
          </w:rPr>
          <w:t>4591</w:t>
        </w:r>
      </w:hyperlink>
      <w:r>
        <w:t xml:space="preserve">), Sec. 1, eff. June 15,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4591F.HTM" TargetMode="External" Id="rId14" /><Relationship Type="http://schemas.openxmlformats.org/officeDocument/2006/relationships/hyperlink" Target="http://capitol.texas.gov/tlodocs/87R/billtext/html/HB04591F.HTM" TargetMode="External" Id="rId15" /><Relationship Type="http://schemas.openxmlformats.org/officeDocument/2006/relationships/hyperlink" Target="http://capitol.texas.gov/tlodocs/87R/billtext/html/HB04591F.HTM" TargetMode="External" Id="rId16" /><Relationship Type="http://schemas.openxmlformats.org/officeDocument/2006/relationships/hyperlink" Target="http://capitol.texas.gov/tlodocs/87R/billtext/html/HB04591F.HTM" TargetMode="External" Id="rId17" /><Relationship Type="http://schemas.openxmlformats.org/officeDocument/2006/relationships/hyperlink" Target="http://capitol.texas.gov/tlodocs/87R/billtext/html/HB04591F.HTM" TargetMode="External" Id="rId18" /><Relationship Type="http://schemas.openxmlformats.org/officeDocument/2006/relationships/hyperlink" Target="http://capitol.texas.gov/tlodocs/87R/billtext/html/HB04591F.HTM" TargetMode="External" Id="rId19" /><Relationship Type="http://schemas.openxmlformats.org/officeDocument/2006/relationships/hyperlink" Target="http://capitol.texas.gov/tlodocs/87R/billtext/html/HB04591F.HTM" TargetMode="External" Id="rId20" /><Relationship Type="http://schemas.openxmlformats.org/officeDocument/2006/relationships/hyperlink" Target="http://capitol.texas.gov/tlodocs/87R/billtext/html/HB04591F.HTM" TargetMode="External" Id="rId21" /><Relationship Type="http://schemas.openxmlformats.org/officeDocument/2006/relationships/hyperlink" Target="http://capitol.texas.gov/tlodocs/87R/billtext/html/HB04591F.HTM" TargetMode="External" Id="rId22" /><Relationship Type="http://schemas.openxmlformats.org/officeDocument/2006/relationships/hyperlink" Target="http://capitol.texas.gov/tlodocs/87R/billtext/html/HB04591F.HTM" TargetMode="External" Id="rId23" /><Relationship Type="http://schemas.openxmlformats.org/officeDocument/2006/relationships/hyperlink" Target="http://capitol.texas.gov/tlodocs/87R/billtext/html/HB04591F.HTM" TargetMode="External" Id="rId24" /><Relationship Type="http://schemas.openxmlformats.org/officeDocument/2006/relationships/hyperlink" Target="http://capitol.texas.gov/tlodocs/87R/billtext/html/HB04591F.HTM" TargetMode="External" Id="rId25" /><Relationship Type="http://schemas.openxmlformats.org/officeDocument/2006/relationships/hyperlink" Target="http://capitol.texas.gov/tlodocs/87R/billtext/html/HB04591F.HTM" TargetMode="External" Id="rId26" /><Relationship Type="http://schemas.openxmlformats.org/officeDocument/2006/relationships/hyperlink" Target="http://capitol.texas.gov/tlodocs/87R/billtext/html/HB04591F.HTM" TargetMode="External" Id="rId27" /><Relationship Type="http://schemas.openxmlformats.org/officeDocument/2006/relationships/hyperlink" Target="http://capitol.texas.gov/tlodocs/87R/billtext/html/HB04591F.HTM" TargetMode="External" Id="rId28" /><Relationship Type="http://schemas.openxmlformats.org/officeDocument/2006/relationships/hyperlink" Target="http://capitol.texas.gov/tlodocs/87R/billtext/html/HB04591F.HTM" TargetMode="External" Id="rId29" /><Relationship Type="http://schemas.openxmlformats.org/officeDocument/2006/relationships/hyperlink" Target="http://capitol.texas.gov/tlodocs/87R/billtext/html/HB04591F.HTM" TargetMode="External" Id="rId30" /><Relationship Type="http://schemas.openxmlformats.org/officeDocument/2006/relationships/hyperlink" Target="http://capitol.texas.gov/tlodocs/87R/billtext/html/HB04591F.HTM" TargetMode="External" Id="rId31" /><Relationship Type="http://schemas.openxmlformats.org/officeDocument/2006/relationships/hyperlink" Target="http://capitol.texas.gov/tlodocs/87R/billtext/html/HB04591F.HTM" TargetMode="External" Id="rId32" /><Relationship Type="http://schemas.openxmlformats.org/officeDocument/2006/relationships/hyperlink" Target="http://capitol.texas.gov/tlodocs/87R/billtext/html/HB04591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