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7935. WILLIAMSON COUNTY MUNICIPAL UTILITY DISTRICT NO. 32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7935.001.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Williamson County Municipal Utility District No. 32.</w:t>
      </w:r>
    </w:p>
    <w:p w:rsidR="003F3435" w:rsidRDefault="0032493E">
      <w:pPr>
        <w:spacing w:line="480" w:lineRule="auto"/>
        <w:jc w:val="both"/>
      </w:pPr>
      <w:r>
        <w:t xml:space="preserve">Added by Acts 2015, 84th Leg., R.S., Ch. 884 (H.B. </w:t>
      </w:r>
      <w:hyperlink w:docLocation="table" r:id="rId14">
        <w:r>
          <w:rPr>
            <w:rStyle w:val="Hyperlink"/>
          </w:rPr>
          <w:t>4179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7935.002.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884 (H.B. </w:t>
      </w:r>
      <w:hyperlink w:docLocation="table" r:id="rId15">
        <w:r>
          <w:rPr>
            <w:rStyle w:val="Hyperlink"/>
          </w:rPr>
          <w:t>4179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7935.003.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884 (H.B. </w:t>
      </w:r>
      <w:hyperlink w:docLocation="table" r:id="rId16">
        <w:r>
          <w:rPr>
            <w:rStyle w:val="Hyperlink"/>
          </w:rPr>
          <w:t>4179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7935.004.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7935.003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884 (H.B. </w:t>
      </w:r>
      <w:hyperlink w:docLocation="table" r:id="rId17">
        <w:r>
          <w:rPr>
            <w:rStyle w:val="Hyperlink"/>
          </w:rPr>
          <w:t>4179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7935.005.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884 (H.B. </w:t>
      </w:r>
      <w:hyperlink w:docLocation="table" r:id="rId18">
        <w:r>
          <w:rPr>
            <w:rStyle w:val="Hyperlink"/>
          </w:rPr>
          <w:t>4179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7935.006.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 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884 (H.B. </w:t>
      </w:r>
      <w:hyperlink w:docLocation="table" r:id="rId19">
        <w:r>
          <w:rPr>
            <w:rStyle w:val="Hyperlink"/>
          </w:rPr>
          <w:t>4179</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7935.051.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7935.052</w:t>
      </w:r>
      <w:r>
        <w:t xml:space="preserve">, directors serve staggered four-year terms.</w:t>
      </w:r>
    </w:p>
    <w:p w:rsidR="003F3435" w:rsidRDefault="0032493E">
      <w:pPr>
        <w:spacing w:line="480" w:lineRule="auto"/>
        <w:jc w:val="both"/>
      </w:pPr>
      <w:r>
        <w:t xml:space="preserve">Added by Acts 2015, 84th Leg., R.S., Ch. 884 (H.B. </w:t>
      </w:r>
      <w:hyperlink w:docLocation="table" r:id="rId20">
        <w:r>
          <w:rPr>
            <w:rStyle w:val="Hyperlink"/>
          </w:rPr>
          <w:t>4179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7935.052.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7935.003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7935.003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7935.003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 The commission shall appoint as successor temporary directors the five persons named in the petition.</w:t>
      </w:r>
    </w:p>
    <w:p w:rsidR="003F3435" w:rsidRDefault="0032493E">
      <w:pPr>
        <w:spacing w:line="480" w:lineRule="auto"/>
        <w:jc w:val="both"/>
      </w:pPr>
      <w:r>
        <w:t xml:space="preserve">Added by Acts 2015, 84th Leg., R.S., Ch. 884 (H.B. </w:t>
      </w:r>
      <w:hyperlink w:docLocation="table" r:id="rId21">
        <w:r>
          <w:rPr>
            <w:rStyle w:val="Hyperlink"/>
          </w:rPr>
          <w:t>4179</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7935.101.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884 (H.B. </w:t>
      </w:r>
      <w:hyperlink w:docLocation="table" r:id="rId22">
        <w:r>
          <w:rPr>
            <w:rStyle w:val="Hyperlink"/>
          </w:rPr>
          <w:t>4179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7935.102.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884 (H.B. </w:t>
      </w:r>
      <w:hyperlink w:docLocation="table" r:id="rId23">
        <w:r>
          <w:rPr>
            <w:rStyle w:val="Hyperlink"/>
          </w:rPr>
          <w:t>4179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7935.103.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884 (H.B. </w:t>
      </w:r>
      <w:hyperlink w:docLocation="table" r:id="rId24">
        <w:r>
          <w:rPr>
            <w:rStyle w:val="Hyperlink"/>
          </w:rPr>
          <w:t>4179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7935.104.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ind w:firstLine="720"/>
        <w:jc w:val="both"/>
      </w:pPr>
      <w:r>
        <w:t xml:space="preserve">(d)</w:t>
      </w:r>
      <w:r xml:space="preserve">
        <w:t> </w:t>
      </w:r>
      <w:r xml:space="preserve">
        <w:t> </w:t>
      </w:r>
      <w:r>
        <w:t xml:space="preserve">The district shall convey the public roads constructed by or on behalf of the district under Section </w:t>
      </w:r>
      <w:r>
        <w:t xml:space="preserve">7935.103</w:t>
      </w:r>
      <w:r>
        <w:t xml:space="preserve"> to Williamson County for ownership, operation, and maintenance by the county.</w:t>
      </w:r>
      <w:r xml:space="preserve">
        <w:t> </w:t>
      </w:r>
      <w:r xml:space="preserve">
        <w:t> </w:t>
      </w:r>
      <w:r>
        <w:t xml:space="preserve">After the 12th anniversary of the date the county accepts conveyance of the roads, the district shall maintain the public roads located in the district, except that the county shall maintain the east-west arterial roadway located in the district north of the San Gabriel River and south of State Highway 29.</w:t>
      </w:r>
      <w:r xml:space="preserve">
        <w:t> </w:t>
      </w:r>
      <w:r xml:space="preserve">
        <w:t> </w:t>
      </w:r>
      <w:r>
        <w:t xml:space="preserve">The district's obligation to maintain the public roads located in the district ceases if all of the territory of the district is annexed by a municipality.</w:t>
      </w:r>
    </w:p>
    <w:p w:rsidR="003F3435" w:rsidRDefault="0032493E">
      <w:pPr>
        <w:spacing w:line="480" w:lineRule="auto"/>
        <w:jc w:val="both"/>
      </w:pPr>
      <w:r>
        <w:t xml:space="preserve">Added by Acts 2015, 84th Leg., R.S., Ch. 884 (H.B. </w:t>
      </w:r>
      <w:hyperlink w:docLocation="table" r:id="rId25">
        <w:r>
          <w:rPr>
            <w:rStyle w:val="Hyperlink"/>
          </w:rPr>
          <w:t>4179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7935.105.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2015, 84th Leg., R.S., Ch. 884 (H.B. </w:t>
      </w:r>
      <w:hyperlink w:docLocation="table" r:id="rId26">
        <w:r>
          <w:rPr>
            <w:rStyle w:val="Hyperlink"/>
          </w:rPr>
          <w:t>4179</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7935.151.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7935.153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884 (H.B. </w:t>
      </w:r>
      <w:hyperlink w:docLocation="table" r:id="rId27">
        <w:r>
          <w:rPr>
            <w:rStyle w:val="Hyperlink"/>
          </w:rPr>
          <w:t>4179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7935.152.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7935.151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884 (H.B. </w:t>
      </w:r>
      <w:hyperlink w:docLocation="table" r:id="rId28">
        <w:r>
          <w:rPr>
            <w:rStyle w:val="Hyperlink"/>
          </w:rPr>
          <w:t>4179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7935.153.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884 (H.B. </w:t>
      </w:r>
      <w:hyperlink w:docLocation="table" r:id="rId29">
        <w:r>
          <w:rPr>
            <w:rStyle w:val="Hyperlink"/>
          </w:rPr>
          <w:t>4179</w:t>
        </w:r>
      </w:hyperlink>
      <w:r>
        <w:t xml:space="preserve">), Sec. 1, eff. June 18,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7935.201.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884 (H.B. </w:t>
      </w:r>
      <w:hyperlink w:docLocation="table" r:id="rId30">
        <w:r>
          <w:rPr>
            <w:rStyle w:val="Hyperlink"/>
          </w:rPr>
          <w:t>4179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7935.202.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884 (H.B. </w:t>
      </w:r>
      <w:hyperlink w:docLocation="table" r:id="rId31">
        <w:r>
          <w:rPr>
            <w:rStyle w:val="Hyperlink"/>
          </w:rPr>
          <w:t>4179</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 7935.203.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884 (H.B. </w:t>
      </w:r>
      <w:hyperlink w:docLocation="table" r:id="rId32">
        <w:r>
          <w:rPr>
            <w:rStyle w:val="Hyperlink"/>
          </w:rPr>
          <w:t>4179</w:t>
        </w:r>
      </w:hyperlink>
      <w:r>
        <w:t xml:space="preserve">), Sec. 1, eff. June 18,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4179F.HTM" TargetMode="External" Id="rId14" /><Relationship Type="http://schemas.openxmlformats.org/officeDocument/2006/relationships/hyperlink" Target="http://capitol.texas.gov/tlodocs/84R/billtext/html/HB04179F.HTM" TargetMode="External" Id="rId15" /><Relationship Type="http://schemas.openxmlformats.org/officeDocument/2006/relationships/hyperlink" Target="http://capitol.texas.gov/tlodocs/84R/billtext/html/HB04179F.HTM" TargetMode="External" Id="rId16" /><Relationship Type="http://schemas.openxmlformats.org/officeDocument/2006/relationships/hyperlink" Target="http://capitol.texas.gov/tlodocs/84R/billtext/html/HB04179F.HTM" TargetMode="External" Id="rId17" /><Relationship Type="http://schemas.openxmlformats.org/officeDocument/2006/relationships/hyperlink" Target="http://capitol.texas.gov/tlodocs/84R/billtext/html/HB04179F.HTM" TargetMode="External" Id="rId18" /><Relationship Type="http://schemas.openxmlformats.org/officeDocument/2006/relationships/hyperlink" Target="http://capitol.texas.gov/tlodocs/84R/billtext/html/HB04179F.HTM" TargetMode="External" Id="rId19" /><Relationship Type="http://schemas.openxmlformats.org/officeDocument/2006/relationships/hyperlink" Target="http://capitol.texas.gov/tlodocs/84R/billtext/html/HB04179F.HTM" TargetMode="External" Id="rId20" /><Relationship Type="http://schemas.openxmlformats.org/officeDocument/2006/relationships/hyperlink" Target="http://capitol.texas.gov/tlodocs/84R/billtext/html/HB04179F.HTM" TargetMode="External" Id="rId21" /><Relationship Type="http://schemas.openxmlformats.org/officeDocument/2006/relationships/hyperlink" Target="http://capitol.texas.gov/tlodocs/84R/billtext/html/HB04179F.HTM" TargetMode="External" Id="rId22" /><Relationship Type="http://schemas.openxmlformats.org/officeDocument/2006/relationships/hyperlink" Target="http://capitol.texas.gov/tlodocs/84R/billtext/html/HB04179F.HTM" TargetMode="External" Id="rId23" /><Relationship Type="http://schemas.openxmlformats.org/officeDocument/2006/relationships/hyperlink" Target="http://capitol.texas.gov/tlodocs/84R/billtext/html/HB04179F.HTM" TargetMode="External" Id="rId24" /><Relationship Type="http://schemas.openxmlformats.org/officeDocument/2006/relationships/hyperlink" Target="http://capitol.texas.gov/tlodocs/84R/billtext/html/HB04179F.HTM" TargetMode="External" Id="rId25" /><Relationship Type="http://schemas.openxmlformats.org/officeDocument/2006/relationships/hyperlink" Target="http://capitol.texas.gov/tlodocs/84R/billtext/html/HB04179F.HTM" TargetMode="External" Id="rId26" /><Relationship Type="http://schemas.openxmlformats.org/officeDocument/2006/relationships/hyperlink" Target="http://capitol.texas.gov/tlodocs/84R/billtext/html/HB04179F.HTM" TargetMode="External" Id="rId27" /><Relationship Type="http://schemas.openxmlformats.org/officeDocument/2006/relationships/hyperlink" Target="http://capitol.texas.gov/tlodocs/84R/billtext/html/HB04179F.HTM" TargetMode="External" Id="rId28" /><Relationship Type="http://schemas.openxmlformats.org/officeDocument/2006/relationships/hyperlink" Target="http://capitol.texas.gov/tlodocs/84R/billtext/html/HB04179F.HTM" TargetMode="External" Id="rId29" /><Relationship Type="http://schemas.openxmlformats.org/officeDocument/2006/relationships/hyperlink" Target="http://capitol.texas.gov/tlodocs/84R/billtext/html/HB04179F.HTM" TargetMode="External" Id="rId30" /><Relationship Type="http://schemas.openxmlformats.org/officeDocument/2006/relationships/hyperlink" Target="http://capitol.texas.gov/tlodocs/84R/billtext/html/HB04179F.HTM" TargetMode="External" Id="rId31" /><Relationship Type="http://schemas.openxmlformats.org/officeDocument/2006/relationships/hyperlink" Target="http://capitol.texas.gov/tlodocs/84R/billtext/html/HB04179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