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7967.  MONTGOMERY COUNTY  MUNICIPAL UTILITY DISTRICT NO. 131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7967.001.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Montgomery County</w:t>
      </w:r>
      <w:r xml:space="preserve">
        <w:t> </w:t>
      </w:r>
      <w:r xml:space="preserve">
        <w:t> </w:t>
      </w:r>
      <w:r>
        <w:t xml:space="preserve">Municipal Utility District No. 131.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13 (H.B. </w:t>
      </w:r>
      <w:hyperlink w:docLocation="table" r:id="rId14">
        <w:r>
          <w:rPr>
            <w:rStyle w:val="Hyperlink"/>
          </w:rPr>
          <w:t>1448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7967.002.</w:t>
      </w:r>
      <w:r xml:space="preserve">
        <w:t> </w:t>
      </w:r>
      <w:r xml:space="preserve">
        <w:t> </w:t>
      </w:r>
      <w:r>
        <w:t xml:space="preserve">FINDINGS OF PUBLIC PURPOSE</w:t>
      </w:r>
      <w:r xml:space="preserve">
        <w:t> </w:t>
      </w:r>
      <w:r xml:space="preserve">
        <w:t> </w:t>
      </w:r>
      <w:r>
        <w:t xml:space="preserve">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13 (H.B. </w:t>
      </w:r>
      <w:hyperlink w:docLocation="table" r:id="rId15">
        <w:r>
          <w:rPr>
            <w:rStyle w:val="Hyperlink"/>
          </w:rPr>
          <w:t>1448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7967.101.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13 (H.B. </w:t>
      </w:r>
      <w:hyperlink w:docLocation="table" r:id="rId16">
        <w:r>
          <w:rPr>
            <w:rStyle w:val="Hyperlink"/>
          </w:rPr>
          <w:t>1448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7967.102.</w:t>
      </w:r>
      <w:r xml:space="preserve">
        <w:t> </w:t>
      </w:r>
      <w:r xml:space="preserve">
        <w:t> </w:t>
      </w:r>
      <w:r>
        <w:t xml:space="preserve">ROAD STANDARDS AND REQUIREMENTS.   (a) 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13 (H.B. </w:t>
      </w:r>
      <w:hyperlink w:docLocation="table" r:id="rId17">
        <w:r>
          <w:rPr>
            <w:rStyle w:val="Hyperlink"/>
          </w:rPr>
          <w:t>1448</w:t>
        </w:r>
      </w:hyperlink>
      <w:r>
        <w:t xml:space="preserve">), Sec. 1, eff. May 18,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7967.201.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13 (H.B. </w:t>
      </w:r>
      <w:hyperlink w:docLocation="table" r:id="rId18">
        <w:r>
          <w:rPr>
            <w:rStyle w:val="Hyperlink"/>
          </w:rPr>
          <w:t>1448</w:t>
        </w:r>
      </w:hyperlink>
      <w:r>
        <w:t xml:space="preserve">), Sec. 1, eff. May 18,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1448F.HTM" TargetMode="External" Id="rId14" /><Relationship Type="http://schemas.openxmlformats.org/officeDocument/2006/relationships/hyperlink" Target="http://capitol.texas.gov/tlodocs/85R/billtext/html/HB01448F.HTM" TargetMode="External" Id="rId15" /><Relationship Type="http://schemas.openxmlformats.org/officeDocument/2006/relationships/hyperlink" Target="http://capitol.texas.gov/tlodocs/85R/billtext/html/HB01448F.HTM" TargetMode="External" Id="rId16" /><Relationship Type="http://schemas.openxmlformats.org/officeDocument/2006/relationships/hyperlink" Target="http://capitol.texas.gov/tlodocs/85R/billtext/html/HB01448F.HTM" TargetMode="External" Id="rId17" /><Relationship Type="http://schemas.openxmlformats.org/officeDocument/2006/relationships/hyperlink" Target="http://capitol.texas.gov/tlodocs/85R/billtext/html/HB01448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