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7975.  CRESSON MUNICIPAL UTILITY DISTRICT NO. 1 OF HOOD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Cresson Municipal Utility District No. 1 of Hood County.</w:t>
      </w:r>
    </w:p>
    <w:p w:rsidR="003F3435" w:rsidRDefault="0032493E">
      <w:pPr>
        <w:spacing w:line="480" w:lineRule="auto"/>
        <w:jc w:val="both"/>
      </w:pPr>
      <w:r>
        <w:t xml:space="preserve">Added by Acts 2017, 85th Leg., R.S., Ch. 226 (S.B. </w:t>
      </w:r>
      <w:hyperlink w:docLocation="table" r:id="rId14">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226 (S.B. </w:t>
      </w:r>
      <w:hyperlink w:docLocation="table" r:id="rId15">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226 (S.B. </w:t>
      </w:r>
      <w:hyperlink w:docLocation="table" r:id="rId16">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226 (S.B. </w:t>
      </w:r>
      <w:hyperlink w:docLocation="table" r:id="rId17">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226 (S.B. </w:t>
      </w:r>
      <w:hyperlink w:docLocation="table" r:id="rId18">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226 (S.B. </w:t>
      </w:r>
      <w:hyperlink w:docLocation="table" r:id="rId19">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7975.052</w:t>
      </w:r>
      <w:r>
        <w:t xml:space="preserve">, directors serve staggered four-year terms.</w:t>
      </w:r>
    </w:p>
    <w:p w:rsidR="003F3435" w:rsidRDefault="0032493E">
      <w:pPr>
        <w:spacing w:line="480" w:lineRule="auto"/>
        <w:jc w:val="both"/>
      </w:pPr>
      <w:r>
        <w:t xml:space="preserve">Added by Acts 2017, 85th Leg., R.S., Ch. 226 (S.B. </w:t>
      </w:r>
      <w:hyperlink w:docLocation="table" r:id="rId20">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226 (S.B. </w:t>
      </w:r>
      <w:hyperlink w:docLocation="table" r:id="rId21">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226 (S.B. </w:t>
      </w:r>
      <w:hyperlink w:docLocation="table" r:id="rId22">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226 (S.B. </w:t>
      </w:r>
      <w:hyperlink w:docLocation="table" r:id="rId23">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226 (S.B. </w:t>
      </w:r>
      <w:hyperlink w:docLocation="table" r:id="rId24">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226 (S.B. </w:t>
      </w:r>
      <w:hyperlink w:docLocation="table" r:id="rId25">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226 (S.B. </w:t>
      </w:r>
      <w:hyperlink w:docLocation="table" r:id="rId26">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7975.106.</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2017, 85th Leg., R.S., Ch. 226 (S.B. </w:t>
      </w:r>
      <w:hyperlink w:docLocation="table" r:id="rId27">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7975.107.</w:t>
      </w:r>
      <w:r xml:space="preserve">
        <w:t> </w:t>
      </w:r>
      <w:r xml:space="preserve">
        <w:t> </w:t>
      </w:r>
      <w:r>
        <w:t xml:space="preserve">FEES AND CHARGES.  (a)</w:t>
      </w:r>
      <w:r xml:space="preserve">
        <w:t> </w:t>
      </w:r>
      <w:r xml:space="preserve">
        <w:t> </w:t>
      </w:r>
      <w:r>
        <w:t xml:space="preserve">The district may adopt and enforce all necessary charges, mandatory fees, or rentals, in addition to taxes, for providing or making available any district facility or service, including firefighting activities provided under Section </w:t>
      </w:r>
      <w:r>
        <w:t xml:space="preserve">7975.106</w:t>
      </w:r>
      <w:r>
        <w:t xml:space="preserve">.</w:t>
      </w:r>
    </w:p>
    <w:p w:rsidR="003F3435" w:rsidRDefault="0032493E">
      <w:pPr>
        <w:spacing w:line="480" w:lineRule="auto"/>
        <w:ind w:firstLine="720"/>
        <w:jc w:val="both"/>
      </w:pPr>
      <w:r>
        <w:t xml:space="preserve">(b)</w:t>
      </w:r>
      <w:r xml:space="preserve">
        <w:t> </w:t>
      </w:r>
      <w:r xml:space="preserve">
        <w:t> </w:t>
      </w:r>
      <w:r>
        <w:t xml:space="preserve">To enforce payment of an unpaid fee or charge due to the district, on the request of the district, a retail public utility, as defined by Section </w:t>
      </w:r>
      <w:r>
        <w:t xml:space="preserve">13.002</w:t>
      </w:r>
      <w:r>
        <w:t xml:space="preserve">, Water Code, providing water or sewer service to a customer in the district shall terminate the service.</w:t>
      </w:r>
    </w:p>
    <w:p w:rsidR="003F3435" w:rsidRDefault="0032493E">
      <w:pPr>
        <w:spacing w:line="480" w:lineRule="auto"/>
        <w:jc w:val="both"/>
      </w:pPr>
      <w:r>
        <w:t xml:space="preserve">Added by Acts 2017, 85th Leg., R.S., Ch. 226 (S.B. </w:t>
      </w:r>
      <w:hyperlink w:docLocation="table" r:id="rId28">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226 (S.B. </w:t>
      </w:r>
      <w:hyperlink w:docLocation="table" r:id="rId29">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226 (S.B. </w:t>
      </w:r>
      <w:hyperlink w:docLocation="table" r:id="rId30">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226 (S.B. </w:t>
      </w:r>
      <w:hyperlink w:docLocation="table" r:id="rId31">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226 (S.B. </w:t>
      </w:r>
      <w:hyperlink w:docLocation="table" r:id="rId32">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226 (S.B. </w:t>
      </w:r>
      <w:hyperlink w:docLocation="table" r:id="rId33">
        <w:r>
          <w:rPr>
            <w:rStyle w:val="Hyperlink"/>
          </w:rPr>
          <w:t>904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226 (S.B. </w:t>
      </w:r>
      <w:hyperlink w:docLocation="table" r:id="rId34">
        <w:r>
          <w:rPr>
            <w:rStyle w:val="Hyperlink"/>
          </w:rPr>
          <w:t>904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904F.HTM" TargetMode="External" Id="rId14" /><Relationship Type="http://schemas.openxmlformats.org/officeDocument/2006/relationships/hyperlink" Target="http://capitol.texas.gov/tlodocs/85R/billtext/html/SB00904F.HTM" TargetMode="External" Id="rId15" /><Relationship Type="http://schemas.openxmlformats.org/officeDocument/2006/relationships/hyperlink" Target="http://capitol.texas.gov/tlodocs/85R/billtext/html/SB00904F.HTM" TargetMode="External" Id="rId16" /><Relationship Type="http://schemas.openxmlformats.org/officeDocument/2006/relationships/hyperlink" Target="http://capitol.texas.gov/tlodocs/85R/billtext/html/SB00904F.HTM" TargetMode="External" Id="rId17" /><Relationship Type="http://schemas.openxmlformats.org/officeDocument/2006/relationships/hyperlink" Target="http://capitol.texas.gov/tlodocs/85R/billtext/html/SB00904F.HTM" TargetMode="External" Id="rId18" /><Relationship Type="http://schemas.openxmlformats.org/officeDocument/2006/relationships/hyperlink" Target="http://capitol.texas.gov/tlodocs/85R/billtext/html/SB00904F.HTM" TargetMode="External" Id="rId19" /><Relationship Type="http://schemas.openxmlformats.org/officeDocument/2006/relationships/hyperlink" Target="http://capitol.texas.gov/tlodocs/85R/billtext/html/SB00904F.HTM" TargetMode="External" Id="rId20" /><Relationship Type="http://schemas.openxmlformats.org/officeDocument/2006/relationships/hyperlink" Target="http://capitol.texas.gov/tlodocs/85R/billtext/html/SB00904F.HTM" TargetMode="External" Id="rId21" /><Relationship Type="http://schemas.openxmlformats.org/officeDocument/2006/relationships/hyperlink" Target="http://capitol.texas.gov/tlodocs/85R/billtext/html/SB00904F.HTM" TargetMode="External" Id="rId22" /><Relationship Type="http://schemas.openxmlformats.org/officeDocument/2006/relationships/hyperlink" Target="http://capitol.texas.gov/tlodocs/85R/billtext/html/SB00904F.HTM" TargetMode="External" Id="rId23" /><Relationship Type="http://schemas.openxmlformats.org/officeDocument/2006/relationships/hyperlink" Target="http://capitol.texas.gov/tlodocs/85R/billtext/html/SB00904F.HTM" TargetMode="External" Id="rId24" /><Relationship Type="http://schemas.openxmlformats.org/officeDocument/2006/relationships/hyperlink" Target="http://capitol.texas.gov/tlodocs/85R/billtext/html/SB00904F.HTM" TargetMode="External" Id="rId25" /><Relationship Type="http://schemas.openxmlformats.org/officeDocument/2006/relationships/hyperlink" Target="http://capitol.texas.gov/tlodocs/85R/billtext/html/SB00904F.HTM" TargetMode="External" Id="rId26" /><Relationship Type="http://schemas.openxmlformats.org/officeDocument/2006/relationships/hyperlink" Target="http://capitol.texas.gov/tlodocs/85R/billtext/html/SB00904F.HTM" TargetMode="External" Id="rId27" /><Relationship Type="http://schemas.openxmlformats.org/officeDocument/2006/relationships/hyperlink" Target="http://capitol.texas.gov/tlodocs/85R/billtext/html/SB00904F.HTM" TargetMode="External" Id="rId28" /><Relationship Type="http://schemas.openxmlformats.org/officeDocument/2006/relationships/hyperlink" Target="http://capitol.texas.gov/tlodocs/85R/billtext/html/SB00904F.HTM" TargetMode="External" Id="rId29" /><Relationship Type="http://schemas.openxmlformats.org/officeDocument/2006/relationships/hyperlink" Target="http://capitol.texas.gov/tlodocs/85R/billtext/html/SB00904F.HTM" TargetMode="External" Id="rId30" /><Relationship Type="http://schemas.openxmlformats.org/officeDocument/2006/relationships/hyperlink" Target="http://capitol.texas.gov/tlodocs/85R/billtext/html/SB00904F.HTM" TargetMode="External" Id="rId31" /><Relationship Type="http://schemas.openxmlformats.org/officeDocument/2006/relationships/hyperlink" Target="http://capitol.texas.gov/tlodocs/85R/billtext/html/SB00904F.HTM" TargetMode="External" Id="rId32" /><Relationship Type="http://schemas.openxmlformats.org/officeDocument/2006/relationships/hyperlink" Target="http://capitol.texas.gov/tlodocs/85R/billtext/html/SB00904F.HTM" TargetMode="External" Id="rId33" /><Relationship Type="http://schemas.openxmlformats.org/officeDocument/2006/relationships/hyperlink" Target="http://capitol.texas.gov/tlodocs/85R/billtext/html/SB0090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