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7979.  ANTHEM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Anthem Municipal Utility District.</w:t>
      </w:r>
    </w:p>
    <w:p w:rsidR="003F3435" w:rsidRDefault="0032493E">
      <w:pPr>
        <w:spacing w:line="480" w:lineRule="auto"/>
        <w:jc w:val="both"/>
      </w:pPr>
      <w:r>
        <w:t xml:space="preserve">Added by Acts 2017, 85th Leg., R.S., Ch. 619 (H.B. </w:t>
      </w:r>
      <w:hyperlink w:docLocation="table" r:id="rId14">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619 (H.B. </w:t>
      </w:r>
      <w:hyperlink w:docLocation="table" r:id="rId15">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and landscaping, in aid of those roads.</w:t>
      </w:r>
    </w:p>
    <w:p w:rsidR="003F3435" w:rsidRDefault="0032493E">
      <w:pPr>
        <w:spacing w:line="480" w:lineRule="auto"/>
        <w:jc w:val="both"/>
      </w:pPr>
      <w:r>
        <w:t xml:space="preserve">Added by Acts 2017, 85th Leg., R.S., Ch. 619 (H.B. </w:t>
      </w:r>
      <w:hyperlink w:docLocation="table" r:id="rId16">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7979.004.</w:t>
      </w:r>
      <w:r xml:space="preserve">
        <w:t> </w:t>
      </w:r>
      <w:r xml:space="preserve">
        <w:t> </w:t>
      </w:r>
      <w:r>
        <w:t xml:space="preserve">DISTRICT TERRITORY.  (a)</w:t>
      </w:r>
      <w:r xml:space="preserve">
        <w:t> </w:t>
      </w:r>
      <w:r xml:space="preserve">
        <w:t> </w:t>
      </w:r>
      <w:r>
        <w:t xml:space="preserve">The district is composed of the territory described by Section 3 of the Act enacting this section.</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 of the Act enacting this section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476 (S.B. </w:t>
      </w:r>
      <w:hyperlink w:docLocation="table" r:id="rId17">
        <w:r>
          <w:rPr>
            <w:rStyle w:val="Hyperlink"/>
          </w:rPr>
          <w:t>1167</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7979.051.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619 (H.B. </w:t>
      </w:r>
      <w:hyperlink w:docLocation="table" r:id="rId18">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619 (H.B. </w:t>
      </w:r>
      <w:hyperlink w:docLocation="table" r:id="rId19">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and landscaping, in aid of those roads.</w:t>
      </w:r>
    </w:p>
    <w:p w:rsidR="003F3435" w:rsidRDefault="0032493E">
      <w:pPr>
        <w:spacing w:line="480" w:lineRule="auto"/>
        <w:jc w:val="both"/>
      </w:pPr>
      <w:r>
        <w:t xml:space="preserve">Added by Acts 2017, 85th Leg., R.S., Ch. 619 (H.B. </w:t>
      </w:r>
      <w:hyperlink w:docLocation="table" r:id="rId20">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619 (H.B. </w:t>
      </w:r>
      <w:hyperlink w:docLocation="table" r:id="rId21">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7979.055.</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w:t>
      </w:r>
    </w:p>
    <w:p w:rsidR="003F3435" w:rsidRDefault="0032493E">
      <w:pPr>
        <w:spacing w:line="480" w:lineRule="auto"/>
        <w:ind w:firstLine="1440"/>
        <w:jc w:val="both"/>
      </w:pPr>
      <w:r>
        <w:t xml:space="preserve">(1)</w:t>
      </w:r>
      <w:r xml:space="preserve">
        <w:t> </w:t>
      </w:r>
      <w:r xml:space="preserve">
        <w:t> </w:t>
      </w:r>
      <w:r>
        <w:t xml:space="preserve">a municipality under Section </w:t>
      </w:r>
      <w:r>
        <w:t xml:space="preserve">43.0751</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municipality that provides water and wastewater services to the district.</w:t>
      </w:r>
    </w:p>
    <w:p w:rsidR="003F3435" w:rsidRDefault="0032493E">
      <w:pPr>
        <w:spacing w:line="480" w:lineRule="auto"/>
        <w:jc w:val="both"/>
      </w:pPr>
      <w:r>
        <w:t xml:space="preserve">Added by Acts 2017, 85th Leg., R.S., Ch. 619 (H.B. </w:t>
      </w:r>
      <w:hyperlink w:docLocation="table" r:id="rId22">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7979.101.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7979.103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(d)</w:t>
      </w:r>
      <w:r xml:space="preserve">
        <w:t> </w:t>
      </w:r>
      <w:r xml:space="preserve">
        <w:t> </w:t>
      </w:r>
      <w:r>
        <w:t xml:space="preserve">Section </w:t>
      </w:r>
      <w:r>
        <w:t xml:space="preserve">49.303</w:t>
      </w:r>
      <w:r>
        <w:t xml:space="preserve">(d), Water Code, does not apply to the district.</w:t>
      </w:r>
      <w:r xml:space="preserve">
        <w:t> </w:t>
      </w:r>
      <w:r xml:space="preserve">
        <w:t> </w:t>
      </w:r>
      <w:r>
        <w:t xml:space="preserve">The district may rely on a previously held election for the approval to issue bonds payable in whole or in part from taxes after the exclusion of territory described by the Act enacting this section.</w:t>
      </w:r>
    </w:p>
    <w:p w:rsidR="003F3435" w:rsidRDefault="0032493E">
      <w:pPr>
        <w:spacing w:line="480" w:lineRule="auto"/>
        <w:jc w:val="both"/>
      </w:pPr>
      <w:r>
        <w:t xml:space="preserve">Added by Acts 2017, 85th Leg., R.S., Ch. 619 (H.B. </w:t>
      </w:r>
      <w:hyperlink w:docLocation="table" r:id="rId23">
        <w:r>
          <w:rPr>
            <w:rStyle w:val="Hyperlink"/>
          </w:rPr>
          <w:t>4270</w:t>
        </w:r>
      </w:hyperlink>
      <w:r>
        <w:t xml:space="preserve">), Sec. 1,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476 (S.B. </w:t>
      </w:r>
      <w:hyperlink w:docLocation="table" r:id="rId24">
        <w:r>
          <w:rPr>
            <w:rStyle w:val="Hyperlink"/>
          </w:rPr>
          <w:t>1167</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7979.102.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7979.101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619 (H.B. </w:t>
      </w:r>
      <w:hyperlink w:docLocation="table" r:id="rId25">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7979.103.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619 (H.B. </w:t>
      </w:r>
      <w:hyperlink w:docLocation="table" r:id="rId26">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ASSESSMENTS; APPLICABILITY OF IMPACT FEES AND ASSESSMENTS</w:t>
      </w:r>
    </w:p>
    <w:p w:rsidR="003F3435" w:rsidRDefault="0032493E">
      <w:pPr>
        <w:spacing w:line="480" w:lineRule="auto"/>
        <w:jc w:val="both"/>
      </w:pPr>
    </w:p>
    <w:p w:rsidR="003F3435" w:rsidRDefault="0032493E">
      <w:pPr>
        <w:spacing w:line="480" w:lineRule="auto"/>
        <w:ind w:firstLine="720"/>
        <w:jc w:val="both"/>
      </w:pPr>
      <w:r>
        <w:t xml:space="preserve">Sec. 7979.151.</w:t>
      </w:r>
      <w:r xml:space="preserve">
        <w:t> </w:t>
      </w:r>
      <w:r xml:space="preserve">
        <w:t> </w:t>
      </w:r>
      <w:r>
        <w:t xml:space="preserve">PETITION REQUIRED FOR FINANCING RECREATIONAL FACILITIES, IMPROVEMENTS, AND SERVICES WITH ASSESSMENTS.  (a)</w:t>
      </w:r>
      <w:r xml:space="preserve">
        <w:t> </w:t>
      </w:r>
      <w:r xml:space="preserve">
        <w:t> </w:t>
      </w:r>
      <w:r>
        <w:t xml:space="preserve">The board may finance the construction or maintenance of a recreational facility or improvement or finance the provision of a recreational service with assessments on commercial or residential property, or both, under this subchapter, but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improvement, or service has been filed with the board; and</w:t>
      </w:r>
    </w:p>
    <w:p w:rsidR="003F3435" w:rsidRDefault="0032493E">
      <w:pPr>
        <w:spacing w:line="480" w:lineRule="auto"/>
        <w:ind w:firstLine="1440"/>
        <w:jc w:val="both"/>
      </w:pPr>
      <w:r>
        <w:t xml:space="preserve">(2)</w:t>
      </w:r>
      <w:r xml:space="preserve">
        <w:t> </w:t>
      </w:r>
      <w:r xml:space="preserve">
        <w:t> </w:t>
      </w:r>
      <w:r>
        <w:t xml:space="preserve">the board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619 (H.B. </w:t>
      </w:r>
      <w:hyperlink w:docLocation="table" r:id="rId27">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7979.152.</w:t>
      </w:r>
      <w:r xml:space="preserve">
        <w:t> </w:t>
      </w:r>
      <w:r xml:space="preserve">
        <w:t> </w:t>
      </w:r>
      <w:r>
        <w:t xml:space="preserve">METHOD OF NOTICE FOR HEARING.</w:t>
      </w:r>
      <w:r xml:space="preserve">
        <w:t> </w:t>
      </w:r>
      <w:r xml:space="preserve">
        <w:t> </w:t>
      </w:r>
      <w:r>
        <w:t xml:space="preserve">The district shall mail notice of the hearing to each property owner in the district who will be subject to the assessment at the current address to be assessed as reflected on the tax rolls.</w:t>
      </w:r>
      <w:r xml:space="preserve">
        <w:t> </w:t>
      </w:r>
      <w:r xml:space="preserve">
        <w:t> </w:t>
      </w:r>
      <w:r>
        <w:t xml:space="preserve">The district may mail the notice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619 (H.B. </w:t>
      </w:r>
      <w:hyperlink w:docLocation="table" r:id="rId28">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7979.153.</w:t>
      </w:r>
      <w:r xml:space="preserve">
        <w:t> </w:t>
      </w:r>
      <w:r xml:space="preserve">
        <w:t> </w:t>
      </w:r>
      <w:r>
        <w:t xml:space="preserve">ASSESSMENTS; LIENS FOR ASSESSMENTS.  (a)</w:t>
      </w:r>
      <w:r xml:space="preserve">
        <w:t> </w:t>
      </w:r>
      <w:r xml:space="preserve">
        <w:t> </w:t>
      </w:r>
      <w:r>
        <w:t xml:space="preserve">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619 (H.B. </w:t>
      </w:r>
      <w:hyperlink w:docLocation="table" r:id="rId29">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7979.154.</w:t>
      </w:r>
      <w:r xml:space="preserve">
        <w:t> </w:t>
      </w:r>
      <w:r xml:space="preserve">
        <w:t> </w:t>
      </w:r>
      <w:r>
        <w:t xml:space="preserve">UTILITY PROPERTY EXEMPT FROM IMPACT FEES AND ASSESSMENTS.</w:t>
      </w:r>
      <w:r xml:space="preserve">
        <w:t> </w:t>
      </w:r>
      <w:r xml:space="preserve">
        <w:t> </w:t>
      </w:r>
      <w:r>
        <w:t xml:space="preserve">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619 (H.B. </w:t>
      </w:r>
      <w:hyperlink w:docLocation="table" r:id="rId30">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619 (H.B. </w:t>
      </w:r>
      <w:hyperlink w:docLocation="table" r:id="rId31">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619 (H.B. </w:t>
      </w:r>
      <w:hyperlink w:docLocation="table" r:id="rId32">
        <w:r>
          <w:rPr>
            <w:rStyle w:val="Hyperlink"/>
          </w:rPr>
          <w:t>4270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619 (H.B. </w:t>
      </w:r>
      <w:hyperlink w:docLocation="table" r:id="rId33">
        <w:r>
          <w:rPr>
            <w:rStyle w:val="Hyperlink"/>
          </w:rPr>
          <w:t>4270</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70F.HTM" TargetMode="External" Id="rId14" /><Relationship Type="http://schemas.openxmlformats.org/officeDocument/2006/relationships/hyperlink" Target="http://capitol.texas.gov/tlodocs/85R/billtext/html/HB04270F.HTM" TargetMode="External" Id="rId15" /><Relationship Type="http://schemas.openxmlformats.org/officeDocument/2006/relationships/hyperlink" Target="http://capitol.texas.gov/tlodocs/85R/billtext/html/HB04270F.HTM" TargetMode="External" Id="rId16" /><Relationship Type="http://schemas.openxmlformats.org/officeDocument/2006/relationships/hyperlink" Target="http://capitol.texas.gov/tlodocs/87R/billtext/html/SB01167F.HTM" TargetMode="External" Id="rId17" /><Relationship Type="http://schemas.openxmlformats.org/officeDocument/2006/relationships/hyperlink" Target="http://capitol.texas.gov/tlodocs/85R/billtext/html/HB04270F.HTM" TargetMode="External" Id="rId18" /><Relationship Type="http://schemas.openxmlformats.org/officeDocument/2006/relationships/hyperlink" Target="http://capitol.texas.gov/tlodocs/85R/billtext/html/HB04270F.HTM" TargetMode="External" Id="rId19" /><Relationship Type="http://schemas.openxmlformats.org/officeDocument/2006/relationships/hyperlink" Target="http://capitol.texas.gov/tlodocs/85R/billtext/html/HB04270F.HTM" TargetMode="External" Id="rId20" /><Relationship Type="http://schemas.openxmlformats.org/officeDocument/2006/relationships/hyperlink" Target="http://capitol.texas.gov/tlodocs/85R/billtext/html/HB04270F.HTM" TargetMode="External" Id="rId21" /><Relationship Type="http://schemas.openxmlformats.org/officeDocument/2006/relationships/hyperlink" Target="http://capitol.texas.gov/tlodocs/85R/billtext/html/HB04270F.HTM" TargetMode="External" Id="rId22" /><Relationship Type="http://schemas.openxmlformats.org/officeDocument/2006/relationships/hyperlink" Target="http://capitol.texas.gov/tlodocs/85R/billtext/html/HB04270F.HTM" TargetMode="External" Id="rId23" /><Relationship Type="http://schemas.openxmlformats.org/officeDocument/2006/relationships/hyperlink" Target="http://capitol.texas.gov/tlodocs/87R/billtext/html/SB01167F.HTM" TargetMode="External" Id="rId24" /><Relationship Type="http://schemas.openxmlformats.org/officeDocument/2006/relationships/hyperlink" Target="http://capitol.texas.gov/tlodocs/85R/billtext/html/HB04270F.HTM" TargetMode="External" Id="rId25" /><Relationship Type="http://schemas.openxmlformats.org/officeDocument/2006/relationships/hyperlink" Target="http://capitol.texas.gov/tlodocs/85R/billtext/html/HB04270F.HTM" TargetMode="External" Id="rId26" /><Relationship Type="http://schemas.openxmlformats.org/officeDocument/2006/relationships/hyperlink" Target="http://capitol.texas.gov/tlodocs/85R/billtext/html/HB04270F.HTM" TargetMode="External" Id="rId27" /><Relationship Type="http://schemas.openxmlformats.org/officeDocument/2006/relationships/hyperlink" Target="http://capitol.texas.gov/tlodocs/85R/billtext/html/HB04270F.HTM" TargetMode="External" Id="rId28" /><Relationship Type="http://schemas.openxmlformats.org/officeDocument/2006/relationships/hyperlink" Target="http://capitol.texas.gov/tlodocs/85R/billtext/html/HB04270F.HTM" TargetMode="External" Id="rId29" /><Relationship Type="http://schemas.openxmlformats.org/officeDocument/2006/relationships/hyperlink" Target="http://capitol.texas.gov/tlodocs/85R/billtext/html/HB04270F.HTM" TargetMode="External" Id="rId30" /><Relationship Type="http://schemas.openxmlformats.org/officeDocument/2006/relationships/hyperlink" Target="http://capitol.texas.gov/tlodocs/85R/billtext/html/HB04270F.HTM" TargetMode="External" Id="rId31" /><Relationship Type="http://schemas.openxmlformats.org/officeDocument/2006/relationships/hyperlink" Target="http://capitol.texas.gov/tlodocs/85R/billtext/html/HB04270F.HTM" TargetMode="External" Id="rId32" /><Relationship Type="http://schemas.openxmlformats.org/officeDocument/2006/relationships/hyperlink" Target="http://capitol.texas.gov/tlodocs/85R/billtext/html/HB0427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