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7980. DENTON COUNTY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7980.001.</w:t>
      </w:r>
      <w:r xml:space="preserve">
        <w:t> </w:t>
      </w:r>
      <w:r xml:space="preserve">
        <w:t> </w:t>
      </w:r>
      <w:r>
        <w:t xml:space="preserve">DEFINITION.</w:t>
      </w:r>
      <w:r xml:space="preserve">
        <w:t> </w:t>
      </w:r>
      <w:r xml:space="preserve">
        <w:t> </w:t>
      </w:r>
      <w:r>
        <w:t xml:space="preserve">In this chapter, "district" means the Denton County Municipal Utility District No. 4.</w:t>
      </w:r>
    </w:p>
    <w:p w:rsidR="003F3435" w:rsidRDefault="0032493E">
      <w:pPr>
        <w:spacing w:line="480" w:lineRule="auto"/>
        <w:jc w:val="both"/>
      </w:pPr>
      <w:r>
        <w:t xml:space="preserve">Added by Acts 2017, 85th Leg., R.S., Ch. 800 (H.B. </w:t>
      </w:r>
      <w:hyperlink w:docLocation="table" r:id="rId14">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7980.051.</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800 (H.B. </w:t>
      </w:r>
      <w:hyperlink w:docLocation="table" r:id="rId15">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ind w:firstLine="720"/>
        <w:jc w:val="both"/>
      </w:pPr>
      <w:r>
        <w:t xml:space="preserve">Sec. 7980.052.</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improve, operate, or maintain any macadamized, graveled, or paved roads in existence on September 1, 2017, or improvements, including storm drainage, in aid of those roads inside the district.</w:t>
      </w:r>
    </w:p>
    <w:p w:rsidR="003F3435" w:rsidRDefault="0032493E">
      <w:pPr>
        <w:spacing w:line="480" w:lineRule="auto"/>
        <w:jc w:val="both"/>
      </w:pPr>
      <w:r>
        <w:t xml:space="preserve">Added by Acts 2017, 85th Leg., R.S., Ch. 800 (H.B. </w:t>
      </w:r>
      <w:hyperlink w:docLocation="table" r:id="rId16">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ind w:firstLine="720"/>
        <w:jc w:val="both"/>
      </w:pPr>
      <w:r>
        <w:t xml:space="preserve">Sec. 7980.053.</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jc w:val="both"/>
      </w:pPr>
      <w:r>
        <w:t xml:space="preserve">Added by Acts 2017, 85th Leg., R.S., Ch. 800 (H.B. </w:t>
      </w:r>
      <w:hyperlink w:docLocation="table" r:id="rId17">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ind w:firstLine="720"/>
        <w:jc w:val="both"/>
      </w:pPr>
      <w:r>
        <w:t xml:space="preserve">Sec. 7980.054.</w:t>
      </w:r>
      <w:r xml:space="preserve">
        <w:t> </w:t>
      </w:r>
      <w:r xml:space="preserve">
        <w:t> </w:t>
      </w:r>
      <w:r>
        <w:t xml:space="preserve">ACCEPTANCE OF ROADS.  (a)</w:t>
      </w:r>
      <w:r xml:space="preserve">
        <w:t> </w:t>
      </w:r>
      <w:r xml:space="preserve">
        <w:t> </w:t>
      </w:r>
      <w:r>
        <w:t xml:space="preserve">The district by order of the board may accept any road inside the district that has been dedicated by plat or otherwise transferred to the public.</w:t>
      </w:r>
    </w:p>
    <w:p w:rsidR="003F3435" w:rsidRDefault="0032493E">
      <w:pPr>
        <w:spacing w:line="480" w:lineRule="auto"/>
        <w:ind w:firstLine="720"/>
        <w:jc w:val="both"/>
      </w:pPr>
      <w:r>
        <w:t xml:space="preserve">(b)</w:t>
      </w:r>
      <w:r xml:space="preserve">
        <w:t> </w:t>
      </w:r>
      <w:r xml:space="preserve">
        <w:t> </w:t>
      </w:r>
      <w:r>
        <w:t xml:space="preserve">On acceptance of the road by the district, the district is considered the owner of the accepted road and shall record ownership of the road in the deed records of Denton County.</w:t>
      </w:r>
    </w:p>
    <w:p w:rsidR="003F3435" w:rsidRDefault="0032493E">
      <w:pPr>
        <w:spacing w:line="480" w:lineRule="auto"/>
        <w:jc w:val="both"/>
      </w:pPr>
      <w:r>
        <w:t xml:space="preserve">Added by Acts 2017, 85th Leg., R.S., Ch. 800 (H.B. </w:t>
      </w:r>
      <w:hyperlink w:docLocation="table" r:id="rId18">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ind w:firstLine="720"/>
        <w:jc w:val="both"/>
      </w:pPr>
      <w:r>
        <w:t xml:space="preserve">Sec. 7980.055.</w:t>
      </w:r>
      <w:r xml:space="preserve">
        <w:t> </w:t>
      </w:r>
      <w:r xml:space="preserve">
        <w:t> </w:t>
      </w:r>
      <w:r>
        <w:t xml:space="preserve">ELECTION REQUIRED.</w:t>
      </w:r>
      <w:r xml:space="preserve">
        <w:t> </w:t>
      </w:r>
      <w:r xml:space="preserve">
        <w:t> </w:t>
      </w:r>
      <w:r>
        <w:t xml:space="preserve">The district may not</w:t>
      </w:r>
      <w:r xml:space="preserve">
        <w:t> </w:t>
      </w:r>
      <w:r xml:space="preserve">
        <w:t> </w:t>
      </w:r>
      <w:r>
        <w:t xml:space="preserve">exercise the powers authorized by Section </w:t>
      </w:r>
      <w:r>
        <w:t xml:space="preserve">7980.052</w:t>
      </w:r>
      <w:r>
        <w:t xml:space="preserve"> unless approved by a vote of a majority of district voters voting at an election called for that purpose.</w:t>
      </w:r>
    </w:p>
    <w:p w:rsidR="003F3435" w:rsidRDefault="0032493E">
      <w:pPr>
        <w:spacing w:line="480" w:lineRule="auto"/>
        <w:jc w:val="both"/>
      </w:pPr>
      <w:r>
        <w:t xml:space="preserve">Added by Acts 2017, 85th Leg., R.S., Ch. 800 (H.B. </w:t>
      </w:r>
      <w:hyperlink w:docLocation="table" r:id="rId19">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7980.101.</w:t>
      </w:r>
      <w:r xml:space="preserve">
        <w:t> </w:t>
      </w:r>
      <w:r xml:space="preserve">
        <w:t> </w:t>
      </w:r>
      <w:r>
        <w:t xml:space="preserve">ISSUANCE OF BONDS AND OTHER OBLIGATIONS FOR ROAD PROJECTS PROHIBITED.</w:t>
      </w:r>
      <w:r xml:space="preserve">
        <w:t> </w:t>
      </w:r>
      <w:r xml:space="preserve">
        <w:t> </w:t>
      </w:r>
      <w:r>
        <w:t xml:space="preserve">The district may not issue bonds or other obligations payable wholly or partly from ad valorem taxes, impact fees, revenue, contract payments, grants, or other district money, or any combination of those sources, to pay for a road project authorized by Section </w:t>
      </w:r>
      <w:r>
        <w:t xml:space="preserve">7980.052</w:t>
      </w:r>
      <w:r>
        <w:t xml:space="preserve">.</w:t>
      </w:r>
    </w:p>
    <w:p w:rsidR="003F3435" w:rsidRDefault="0032493E">
      <w:pPr>
        <w:spacing w:line="480" w:lineRule="auto"/>
        <w:jc w:val="both"/>
      </w:pPr>
      <w:r>
        <w:t xml:space="preserve">Added by Acts 2017, 85th Leg., R.S., Ch. 800 (H.B. </w:t>
      </w:r>
      <w:hyperlink w:docLocation="table" r:id="rId20">
        <w:r>
          <w:rPr>
            <w:rStyle w:val="Hyperlink"/>
          </w:rPr>
          <w:t>2987</w:t>
        </w:r>
      </w:hyperlink>
      <w:r>
        <w:t xml:space="preserve">), Sec. 1, eff. August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87F.HTM" TargetMode="External" Id="rId14" /><Relationship Type="http://schemas.openxmlformats.org/officeDocument/2006/relationships/hyperlink" Target="http://capitol.texas.gov/tlodocs/85R/billtext/html/HB02987F.HTM" TargetMode="External" Id="rId15" /><Relationship Type="http://schemas.openxmlformats.org/officeDocument/2006/relationships/hyperlink" Target="http://capitol.texas.gov/tlodocs/85R/billtext/html/HB02987F.HTM" TargetMode="External" Id="rId16" /><Relationship Type="http://schemas.openxmlformats.org/officeDocument/2006/relationships/hyperlink" Target="http://capitol.texas.gov/tlodocs/85R/billtext/html/HB02987F.HTM" TargetMode="External" Id="rId17" /><Relationship Type="http://schemas.openxmlformats.org/officeDocument/2006/relationships/hyperlink" Target="http://capitol.texas.gov/tlodocs/85R/billtext/html/HB02987F.HTM" TargetMode="External" Id="rId18" /><Relationship Type="http://schemas.openxmlformats.org/officeDocument/2006/relationships/hyperlink" Target="http://capitol.texas.gov/tlodocs/85R/billtext/html/HB02987F.HTM" TargetMode="External" Id="rId19" /><Relationship Type="http://schemas.openxmlformats.org/officeDocument/2006/relationships/hyperlink" Target="http://capitol.texas.gov/tlodocs/85R/billtext/html/HB0298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