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7984A.  AUSTIN COUNTY MUNICIPAL UTILITY DISTRICT NO. 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7984A.0101.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Austin County Municipal Utility District No. 3.</w:t>
      </w:r>
    </w:p>
    <w:p w:rsidR="003F3435" w:rsidRDefault="0032493E">
      <w:pPr>
        <w:spacing w:line="480" w:lineRule="auto"/>
        <w:jc w:val="both"/>
      </w:pPr>
      <w:r>
        <w:t xml:space="preserve">Added by Acts 2023, 88th Leg., R.S., Ch. 566 (H.B. </w:t>
      </w:r>
      <w:hyperlink w:docLocation="table" r:id="rId14">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7984A.0102.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2023, 88th Leg., R.S., Ch. 566 (H.B. </w:t>
      </w:r>
      <w:hyperlink w:docLocation="table" r:id="rId15">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7984A.0103.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2023, 88th Leg., R.S., Ch. 566 (H.B. </w:t>
      </w:r>
      <w:hyperlink w:docLocation="table" r:id="rId16">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7984A.0104.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7984A.0103</w:t>
      </w:r>
      <w:r>
        <w:t xml:space="preserve"> until each municipality in whose corporate limits or extraterritorial jurisdiction the district is located has consented by ordinance or resolution to the creation of the district and to the inclusion of land in the district as required by applicable law.</w:t>
      </w:r>
    </w:p>
    <w:p w:rsidR="003F3435" w:rsidRDefault="0032493E">
      <w:pPr>
        <w:spacing w:line="480" w:lineRule="auto"/>
        <w:jc w:val="both"/>
      </w:pPr>
      <w:r>
        <w:t xml:space="preserve">Added by Acts 2023, 88th Leg., R.S., Ch. 566 (H.B. </w:t>
      </w:r>
      <w:hyperlink w:docLocation="table" r:id="rId17">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7984A.0105.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2023, 88th Leg., R.S., Ch. 566 (H.B. </w:t>
      </w:r>
      <w:hyperlink w:docLocation="table" r:id="rId18">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7984A.0106.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2023, 88th Leg., R.S., Ch. 566 (H.B. </w:t>
      </w:r>
      <w:hyperlink w:docLocation="table" r:id="rId19">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7984A.0201.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7984A.0202</w:t>
      </w:r>
      <w:r>
        <w:t xml:space="preserve">, directors serve staggered four-year terms.</w:t>
      </w:r>
    </w:p>
    <w:p w:rsidR="003F3435" w:rsidRDefault="0032493E">
      <w:pPr>
        <w:spacing w:line="480" w:lineRule="auto"/>
        <w:jc w:val="both"/>
      </w:pPr>
      <w:r>
        <w:t xml:space="preserve">Added by Acts 2023, 88th Leg., R.S., Ch. 566 (H.B. </w:t>
      </w:r>
      <w:hyperlink w:docLocation="table" r:id="rId20">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7984A.0202.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7984A.0103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7984A.0103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7984A.0103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2023, 88th Leg., R.S., Ch. 566 (H.B. </w:t>
      </w:r>
      <w:hyperlink w:docLocation="table" r:id="rId21">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7984A.0301.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2023, 88th Leg., R.S., Ch. 566 (H.B. </w:t>
      </w:r>
      <w:hyperlink w:docLocation="table" r:id="rId22">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7984A.0302.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2023, 88th Leg., R.S., Ch. 566 (H.B. </w:t>
      </w:r>
      <w:hyperlink w:docLocation="table" r:id="rId23">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7984A.0303.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2023, 88th Leg., R.S., Ch. 566 (H.B. </w:t>
      </w:r>
      <w:hyperlink w:docLocation="table" r:id="rId24">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7984A.0304.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2023, 88th Leg., R.S., Ch. 566 (H.B. </w:t>
      </w:r>
      <w:hyperlink w:docLocation="table" r:id="rId25">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7984A.0305.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2023, 88th Leg., R.S., Ch. 566 (H.B. </w:t>
      </w:r>
      <w:hyperlink w:docLocation="table" r:id="rId26">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7984A.0306.</w:t>
      </w:r>
      <w:r xml:space="preserve">
        <w:t> </w:t>
      </w:r>
      <w:r xml:space="preserve">
        <w:t> </w:t>
      </w:r>
      <w:r>
        <w:t xml:space="preserve">DIVISION OF DISTRICT.  (a)</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(b)</w:t>
      </w:r>
      <w:r xml:space="preserve">
        <w:t> </w:t>
      </w:r>
      <w:r xml:space="preserve">
        <w:t> </w:t>
      </w:r>
      <w:r>
        <w:t xml:space="preserve">An order dividing a district may create one or more new districts and may provide for the continuation of the district.</w:t>
      </w:r>
    </w:p>
    <w:p w:rsidR="003F3435" w:rsidRDefault="0032493E">
      <w:pPr>
        <w:spacing w:line="480" w:lineRule="auto"/>
        <w:ind w:firstLine="720"/>
        <w:jc w:val="both"/>
      </w:pPr>
      <w:r>
        <w:t xml:space="preserve">(c)</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any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of the districts;</w:t>
      </w:r>
    </w:p>
    <w:p w:rsidR="003F3435" w:rsidRDefault="0032493E">
      <w:pPr>
        <w:spacing w:line="480" w:lineRule="auto"/>
        <w:ind w:firstLine="1440"/>
        <w:jc w:val="both"/>
      </w:pPr>
      <w:r>
        <w:t xml:space="preserve">(3)</w:t>
      </w:r>
      <w:r xml:space="preserve">
        <w:t> </w:t>
      </w:r>
      <w:r xml:space="preserve">
        <w:t> </w:t>
      </w:r>
      <w:r>
        <w:t xml:space="preserve">appoint temporary directors for any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the districts.</w:t>
      </w:r>
    </w:p>
    <w:p w:rsidR="003F3435" w:rsidRDefault="0032493E">
      <w:pPr>
        <w:spacing w:line="480" w:lineRule="auto"/>
        <w:ind w:firstLine="720"/>
        <w:jc w:val="both"/>
      </w:pPr>
      <w:r>
        <w:t xml:space="preserve">(d)</w:t>
      </w:r>
      <w:r xml:space="preserve">
        <w:t> </w:t>
      </w:r>
      <w:r xml:space="preserve">
        <w:t> </w:t>
      </w:r>
      <w:r>
        <w:t xml:space="preserve">The board may adopt an order dividing the district before or after the date the board holds an election to confirm the district's creation.</w:t>
      </w:r>
    </w:p>
    <w:p w:rsidR="003F3435" w:rsidRDefault="0032493E">
      <w:pPr>
        <w:spacing w:line="480" w:lineRule="auto"/>
        <w:ind w:firstLine="720"/>
        <w:jc w:val="both"/>
      </w:pPr>
      <w:r>
        <w:t xml:space="preserve">(e)</w:t>
      </w:r>
      <w:r xml:space="preserve">
        <w:t> </w:t>
      </w:r>
      <w:r xml:space="preserve">
        <w:t> </w:t>
      </w:r>
      <w:r>
        <w:t xml:space="preserve">The district may be divided only if the district:</w:t>
      </w:r>
    </w:p>
    <w:p w:rsidR="003F3435" w:rsidRDefault="0032493E">
      <w:pPr>
        <w:spacing w:line="480" w:lineRule="auto"/>
        <w:ind w:firstLine="1440"/>
        <w:jc w:val="both"/>
      </w:pPr>
      <w:r>
        <w:t xml:space="preserve">(1)</w:t>
      </w:r>
      <w:r xml:space="preserve">
        <w:t> </w:t>
      </w:r>
      <w:r xml:space="preserve">
        <w:t> </w:t>
      </w:r>
      <w:r>
        <w:t xml:space="preserve">has never issued any bonds;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(f)</w:t>
      </w:r>
      <w:r xml:space="preserve">
        <w:t> </w:t>
      </w:r>
      <w:r xml:space="preserve">
        <w:t> </w:t>
      </w:r>
      <w:r>
        <w:t xml:space="preserve"> A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(i)</w:t>
      </w:r>
      <w:r xml:space="preserve">
        <w:t> </w:t>
      </w:r>
      <w:r xml:space="preserve">
        <w:t> </w:t>
      </w:r>
      <w:r>
        <w:t xml:space="preserve">A new district created by the division of the district shall hold a confirmation and directors' election.</w:t>
      </w:r>
    </w:p>
    <w:p w:rsidR="003F3435" w:rsidRDefault="0032493E">
      <w:pPr>
        <w:spacing w:line="480" w:lineRule="auto"/>
        <w:ind w:firstLine="720"/>
        <w:jc w:val="both"/>
      </w:pPr>
      <w:r>
        <w:t xml:space="preserve">(j)</w:t>
      </w:r>
      <w:r xml:space="preserve">
        <w:t> </w:t>
      </w:r>
      <w:r xml:space="preserve">
        <w:t> </w:t>
      </w:r>
      <w:r>
        <w:t xml:space="preserve">If the creation of the new district is confirmed, the new district shall provide the election date and results to the commission.</w:t>
      </w:r>
    </w:p>
    <w:p w:rsidR="003F3435" w:rsidRDefault="0032493E">
      <w:pPr>
        <w:spacing w:line="480" w:lineRule="auto"/>
        <w:ind w:firstLine="720"/>
        <w:jc w:val="both"/>
      </w:pPr>
      <w:r>
        <w:t xml:space="preserve">(k)</w:t>
      </w:r>
      <w:r xml:space="preserve">
        <w:t> </w:t>
      </w:r>
      <w:r xml:space="preserve">
        <w:t> </w:t>
      </w:r>
      <w:r>
        <w:t xml:space="preserve">A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ind w:firstLine="720"/>
        <w:jc w:val="both"/>
      </w:pPr>
      <w:r>
        <w:t xml:space="preserve">(l)</w:t>
      </w:r>
      <w:r xml:space="preserve">
        <w:t> </w:t>
      </w:r>
      <w:r xml:space="preserve">
        <w:t> </w:t>
      </w:r>
      <w:r>
        <w:t xml:space="preserve">The district may continue to rely on confirmation, directors', bond, or tax elections held prior to the division.</w:t>
      </w:r>
    </w:p>
    <w:p w:rsidR="003F3435" w:rsidRDefault="0032493E">
      <w:pPr>
        <w:spacing w:line="480" w:lineRule="auto"/>
        <w:ind w:firstLine="720"/>
        <w:jc w:val="both"/>
      </w:pPr>
      <w:r>
        <w:t xml:space="preserve">(m)</w:t>
      </w:r>
      <w:r xml:space="preserve">
        <w:t> </w:t>
      </w:r>
      <w:r xml:space="preserve">
        <w:t> </w:t>
      </w:r>
      <w:r>
        <w:t xml:space="preserve">Municipal consent to the creation of the district and to the inclusion of land in the district acts as municipal consent to the creation of any new district created by the division of the district and to the inclusion of land in the new district.</w:t>
      </w:r>
    </w:p>
    <w:p w:rsidR="003F3435" w:rsidRDefault="0032493E">
      <w:pPr>
        <w:spacing w:line="480" w:lineRule="auto"/>
        <w:jc w:val="both"/>
      </w:pPr>
      <w:r>
        <w:t xml:space="preserve">Added by Acts 2023, 88th Leg., R.S., Ch. 566 (H.B. </w:t>
      </w:r>
      <w:hyperlink w:docLocation="table" r:id="rId27">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7984A.0401.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7984A.0403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2023, 88th Leg., R.S., Ch. 566 (H.B. </w:t>
      </w:r>
      <w:hyperlink w:docLocation="table" r:id="rId28">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7984A.0402.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7984A.0401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2023, 88th Leg., R.S., Ch. 566 (H.B. </w:t>
      </w:r>
      <w:hyperlink w:docLocation="table" r:id="rId29">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7984A.0403.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2023, 88th Leg., R.S., Ch. 566 (H.B. </w:t>
      </w:r>
      <w:hyperlink w:docLocation="table" r:id="rId30">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7984A.0501.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2023, 88th Leg., R.S., Ch. 566 (H.B. </w:t>
      </w:r>
      <w:hyperlink w:docLocation="table" r:id="rId31">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7984A.0502.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2023, 88th Leg., R.S., Ch. 566 (H.B. </w:t>
      </w:r>
      <w:hyperlink w:docLocation="table" r:id="rId32">
        <w:r>
          <w:rPr>
            <w:rStyle w:val="Hyperlink"/>
          </w:rPr>
          <w:t>5365</w:t>
        </w:r>
      </w:hyperlink>
      <w:r>
        <w:t xml:space="preserve">), Sec. 1, eff. June 11, 2023.</w:t>
      </w:r>
    </w:p>
    <w:p w:rsidR="003F3435" w:rsidRDefault="0032493E">
      <w:pPr>
        <w:spacing w:line="480" w:lineRule="auto"/>
        <w:jc w:val="both"/>
      </w:pPr>
    </w:p>
    <w:p w:rsidR="003F3435" w:rsidRDefault="0032493E">
      <w:pPr>
        <w:spacing w:line="480" w:lineRule="auto"/>
        <w:ind w:firstLine="720"/>
        <w:jc w:val="both"/>
      </w:pPr>
      <w:r>
        <w:t xml:space="preserve">Sec. 7984A.0503.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2023, 88th Leg., R.S., Ch. 566 (H.B. </w:t>
      </w:r>
      <w:hyperlink w:docLocation="table" r:id="rId33">
        <w:r>
          <w:rPr>
            <w:rStyle w:val="Hyperlink"/>
          </w:rPr>
          <w:t>5365</w:t>
        </w:r>
      </w:hyperlink>
      <w:r>
        <w:t xml:space="preserve">), Sec. 1, eff. June 11,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5365F.HTM" TargetMode="External" Id="rId14" /><Relationship Type="http://schemas.openxmlformats.org/officeDocument/2006/relationships/hyperlink" Target="http://capitol.texas.gov/tlodocs/88R/billtext/html/HB05365F.HTM" TargetMode="External" Id="rId15" /><Relationship Type="http://schemas.openxmlformats.org/officeDocument/2006/relationships/hyperlink" Target="http://capitol.texas.gov/tlodocs/88R/billtext/html/HB05365F.HTM" TargetMode="External" Id="rId16" /><Relationship Type="http://schemas.openxmlformats.org/officeDocument/2006/relationships/hyperlink" Target="http://capitol.texas.gov/tlodocs/88R/billtext/html/HB05365F.HTM" TargetMode="External" Id="rId17" /><Relationship Type="http://schemas.openxmlformats.org/officeDocument/2006/relationships/hyperlink" Target="http://capitol.texas.gov/tlodocs/88R/billtext/html/HB05365F.HTM" TargetMode="External" Id="rId18" /><Relationship Type="http://schemas.openxmlformats.org/officeDocument/2006/relationships/hyperlink" Target="http://capitol.texas.gov/tlodocs/88R/billtext/html/HB05365F.HTM" TargetMode="External" Id="rId19" /><Relationship Type="http://schemas.openxmlformats.org/officeDocument/2006/relationships/hyperlink" Target="http://capitol.texas.gov/tlodocs/88R/billtext/html/HB05365F.HTM" TargetMode="External" Id="rId20" /><Relationship Type="http://schemas.openxmlformats.org/officeDocument/2006/relationships/hyperlink" Target="http://capitol.texas.gov/tlodocs/88R/billtext/html/HB05365F.HTM" TargetMode="External" Id="rId21" /><Relationship Type="http://schemas.openxmlformats.org/officeDocument/2006/relationships/hyperlink" Target="http://capitol.texas.gov/tlodocs/88R/billtext/html/HB05365F.HTM" TargetMode="External" Id="rId22" /><Relationship Type="http://schemas.openxmlformats.org/officeDocument/2006/relationships/hyperlink" Target="http://capitol.texas.gov/tlodocs/88R/billtext/html/HB05365F.HTM" TargetMode="External" Id="rId23" /><Relationship Type="http://schemas.openxmlformats.org/officeDocument/2006/relationships/hyperlink" Target="http://capitol.texas.gov/tlodocs/88R/billtext/html/HB05365F.HTM" TargetMode="External" Id="rId24" /><Relationship Type="http://schemas.openxmlformats.org/officeDocument/2006/relationships/hyperlink" Target="http://capitol.texas.gov/tlodocs/88R/billtext/html/HB05365F.HTM" TargetMode="External" Id="rId25" /><Relationship Type="http://schemas.openxmlformats.org/officeDocument/2006/relationships/hyperlink" Target="http://capitol.texas.gov/tlodocs/88R/billtext/html/HB05365F.HTM" TargetMode="External" Id="rId26" /><Relationship Type="http://schemas.openxmlformats.org/officeDocument/2006/relationships/hyperlink" Target="http://capitol.texas.gov/tlodocs/88R/billtext/html/HB05365F.HTM" TargetMode="External" Id="rId27" /><Relationship Type="http://schemas.openxmlformats.org/officeDocument/2006/relationships/hyperlink" Target="http://capitol.texas.gov/tlodocs/88R/billtext/html/HB05365F.HTM" TargetMode="External" Id="rId28" /><Relationship Type="http://schemas.openxmlformats.org/officeDocument/2006/relationships/hyperlink" Target="http://capitol.texas.gov/tlodocs/88R/billtext/html/HB05365F.HTM" TargetMode="External" Id="rId29" /><Relationship Type="http://schemas.openxmlformats.org/officeDocument/2006/relationships/hyperlink" Target="http://capitol.texas.gov/tlodocs/88R/billtext/html/HB05365F.HTM" TargetMode="External" Id="rId30" /><Relationship Type="http://schemas.openxmlformats.org/officeDocument/2006/relationships/hyperlink" Target="http://capitol.texas.gov/tlodocs/88R/billtext/html/HB05365F.HTM" TargetMode="External" Id="rId31" /><Relationship Type="http://schemas.openxmlformats.org/officeDocument/2006/relationships/hyperlink" Target="http://capitol.texas.gov/tlodocs/88R/billtext/html/HB05365F.HTM" TargetMode="External" Id="rId32" /><Relationship Type="http://schemas.openxmlformats.org/officeDocument/2006/relationships/hyperlink" Target="http://capitol.texas.gov/tlodocs/88R/billtext/html/HB05365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