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7987.004.</w:t>
      </w:r>
    </w:p>
    <w:p w:rsidR="003F3435" w:rsidRDefault="0032493E">
      <w:pPr>
        <w:spacing w:line="480" w:lineRule="auto"/>
        <w:jc w:val="center"/>
      </w:pPr>
      <w:r>
        <w:t xml:space="preserve">CHAPTER 7987.  NEW FAIRVIEW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New Fairview Municipal Utility District No. 1.</w:t>
      </w:r>
    </w:p>
    <w:p w:rsidR="003F3435" w:rsidRDefault="0032493E">
      <w:pPr>
        <w:spacing w:line="480" w:lineRule="auto"/>
        <w:jc w:val="both"/>
      </w:pPr>
      <w:r>
        <w:t xml:space="preserve">Added by Acts 2017, 85th Leg., R.S., Ch. 797 (H.B. </w:t>
      </w:r>
      <w:hyperlink w:docLocation="table" r:id="rId14">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797 (H.B. </w:t>
      </w:r>
      <w:hyperlink w:docLocation="table" r:id="rId15">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797 (H.B. </w:t>
      </w:r>
      <w:hyperlink w:docLocation="table" r:id="rId16">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7987.004.</w:t>
      </w:r>
      <w:r xml:space="preserve">
        <w:t> </w:t>
      </w:r>
      <w:r xml:space="preserve">
        <w:t> </w:t>
      </w:r>
      <w:r>
        <w:t xml:space="preserve">CONSENT OF MUNICIPALITY AND DEVELOPMENT AGREEMENT REQUIRED.  (a)</w:t>
      </w:r>
      <w:r xml:space="preserve">
        <w:t> </w:t>
      </w:r>
      <w:r xml:space="preserve">
        <w:t> </w:t>
      </w:r>
      <w:r>
        <w:t xml:space="preserve">The temporary directors may not hold an election under Section </w:t>
      </w:r>
      <w:r>
        <w:t xml:space="preserve">7987.003</w:t>
      </w:r>
      <w:r>
        <w:t xml:space="preserve">, undertake an improvement project, impose taxes or fees, or issue bonds or otherwise borrow money until each municipality in whose corporate limits or extraterritorial jurisdiction the district is located has:</w:t>
      </w:r>
    </w:p>
    <w:p w:rsidR="003F3435" w:rsidRDefault="0032493E">
      <w:pPr>
        <w:spacing w:line="480" w:lineRule="auto"/>
        <w:ind w:firstLine="1440"/>
        <w:jc w:val="both"/>
      </w:pPr>
      <w:r>
        <w:t xml:space="preserve">(1)</w:t>
      </w:r>
      <w:r xml:space="preserve">
        <w:t> </w:t>
      </w:r>
      <w:r xml:space="preserve">
        <w:t> </w:t>
      </w:r>
      <w:r>
        <w:t xml:space="preserve">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entered into a development agreement under Section </w:t>
      </w:r>
      <w:r>
        <w:t xml:space="preserve">212.172</w:t>
      </w:r>
      <w:r>
        <w:t xml:space="preserve">, Local Government Code, with an owner or owners of a majority of the land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If a development agreement described by Subsection (a)(2) has not been executed before March 1, 2019:</w:t>
      </w:r>
    </w:p>
    <w:p w:rsidR="003F3435" w:rsidRDefault="0032493E">
      <w:pPr>
        <w:spacing w:line="480" w:lineRule="auto"/>
        <w:ind w:firstLine="1440"/>
        <w:jc w:val="both"/>
      </w:pPr>
      <w:r>
        <w:t xml:space="preserve">(1)</w:t>
      </w:r>
      <w:r xml:space="preserve">
        <w:t> </w:t>
      </w:r>
      <w:r xml:space="preserve">
        <w:t> </w:t>
      </w:r>
      <w:r>
        <w:t xml:space="preserve">the temporary directors may not call a confirmation election under Section </w:t>
      </w:r>
      <w:r>
        <w:t xml:space="preserve">7987.003</w:t>
      </w:r>
      <w:r>
        <w:t xml:space="preserve">;</w:t>
      </w:r>
    </w:p>
    <w:p w:rsidR="003F3435" w:rsidRDefault="0032493E">
      <w:pPr>
        <w:spacing w:line="480" w:lineRule="auto"/>
        <w:ind w:firstLine="1440"/>
        <w:jc w:val="both"/>
      </w:pPr>
      <w:r>
        <w:t xml:space="preserve">(2)</w:t>
      </w:r>
      <w:r xml:space="preserve">
        <w:t> </w:t>
      </w:r>
      <w:r xml:space="preserve">
        <w:t> </w:t>
      </w:r>
      <w:r>
        <w:t xml:space="preserve">the district is dissolved; and</w:t>
      </w:r>
    </w:p>
    <w:p w:rsidR="003F3435" w:rsidRDefault="0032493E">
      <w:pPr>
        <w:spacing w:line="480" w:lineRule="auto"/>
        <w:ind w:firstLine="1440"/>
        <w:jc w:val="both"/>
      </w:pPr>
      <w:r>
        <w:t xml:space="preserve">(3)</w:t>
      </w:r>
      <w:r xml:space="preserve">
        <w:t> </w:t>
      </w:r>
      <w:r xml:space="preserve">
        <w:t> </w:t>
      </w:r>
      <w:r>
        <w:t xml:space="preserve">this chapter expires March 1, 2020.</w:t>
      </w:r>
    </w:p>
    <w:p w:rsidR="003F3435" w:rsidRDefault="0032493E">
      <w:pPr>
        <w:spacing w:line="480" w:lineRule="auto"/>
        <w:jc w:val="both"/>
      </w:pPr>
      <w:r>
        <w:t xml:space="preserve">Added by Acts 2017, 85th Leg., R.S., Ch. 797 (H.B. </w:t>
      </w:r>
      <w:hyperlink w:docLocation="table" r:id="rId17">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797 (H.B. </w:t>
      </w:r>
      <w:hyperlink w:docLocation="table" r:id="rId18">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797 (H.B. </w:t>
      </w:r>
      <w:hyperlink w:docLocation="table" r:id="rId19">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7987.007.</w:t>
      </w:r>
      <w:r xml:space="preserve">
        <w:t> </w:t>
      </w:r>
      <w:r xml:space="preserve">
        <w:t> </w:t>
      </w:r>
      <w:r>
        <w:t xml:space="preserve">CITY CONSENT TO CREATION OF DISTRICT.</w:t>
      </w:r>
      <w:r xml:space="preserve">
        <w:t> </w:t>
      </w:r>
      <w:r xml:space="preserve">
        <w:t> </w:t>
      </w:r>
      <w:r>
        <w:t xml:space="preserve">The city's consent to the creation of the district is not subject to the limitations on the conditions or other restrictions the city may place on its consent under Section </w:t>
      </w:r>
      <w:r>
        <w:t xml:space="preserve">42.042</w:t>
      </w:r>
      <w:r>
        <w:t xml:space="preserve">, Local Government Code.</w:t>
      </w:r>
    </w:p>
    <w:p w:rsidR="003F3435" w:rsidRDefault="0032493E">
      <w:pPr>
        <w:spacing w:line="480" w:lineRule="auto"/>
        <w:jc w:val="both"/>
      </w:pPr>
      <w:r>
        <w:t xml:space="preserve">Added by Acts 2017, 85th Leg., R.S., Ch. 797 (H.B. </w:t>
      </w:r>
      <w:hyperlink w:docLocation="table" r:id="rId20">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7987.051.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7987.052</w:t>
      </w:r>
      <w:r>
        <w:t xml:space="preserve">, directors serve staggered four-year terms.</w:t>
      </w:r>
    </w:p>
    <w:p w:rsidR="003F3435" w:rsidRDefault="0032493E">
      <w:pPr>
        <w:spacing w:line="480" w:lineRule="auto"/>
        <w:jc w:val="both"/>
      </w:pPr>
      <w:r>
        <w:t xml:space="preserve">Added by Acts 2017, 85th Leg., R.S., Ch. 797 (H.B. </w:t>
      </w:r>
      <w:hyperlink w:docLocation="table" r:id="rId21">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7987.052.</w:t>
      </w:r>
      <w:r xml:space="preserve">
        <w:t> </w:t>
      </w:r>
      <w:r xml:space="preserve">
        <w:t> </w:t>
      </w:r>
      <w:r>
        <w:t xml:space="preserve">TEMPORARY DIRECTORS.  (a)</w:t>
      </w:r>
      <w:r xml:space="preserve">
        <w:t> </w:t>
      </w:r>
      <w:r xml:space="preserve">
        <w:t> </w:t>
      </w:r>
      <w:r>
        <w:t xml:space="preserve">On or after September 1, 2017,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7987.003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2021.</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7987.003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7987.003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797 (H.B. </w:t>
      </w:r>
      <w:hyperlink w:docLocation="table" r:id="rId22">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7987.101.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797 (H.B. </w:t>
      </w:r>
      <w:hyperlink w:docLocation="table" r:id="rId23">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797 (H.B. </w:t>
      </w:r>
      <w:hyperlink w:docLocation="table" r:id="rId24">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797 (H.B. </w:t>
      </w:r>
      <w:hyperlink w:docLocation="table" r:id="rId25">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797 (H.B. </w:t>
      </w:r>
      <w:hyperlink w:docLocation="table" r:id="rId26">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2017, 85th Leg., R.S., Ch. 797 (H.B. </w:t>
      </w:r>
      <w:hyperlink w:docLocation="table" r:id="rId27">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7987.106.</w:t>
      </w:r>
      <w:r xml:space="preserve">
        <w:t> </w:t>
      </w:r>
      <w:r xml:space="preserve">
        <w:t> </w:t>
      </w:r>
      <w:r>
        <w:t xml:space="preserve">CITY REQUIREMENTS.</w:t>
      </w:r>
      <w:r xml:space="preserve">
        <w:t> </w:t>
      </w:r>
      <w:r xml:space="preserve">
        <w:t> </w:t>
      </w:r>
      <w:r>
        <w:t xml:space="preserve">An improvement project in the district must comply with applicable requirements of the city, including codes and ordinances, unless a requirement is specifically waived or superseded by a development agreement entered into under Section </w:t>
      </w:r>
      <w:r>
        <w:t xml:space="preserve">7987.107</w:t>
      </w:r>
      <w:r>
        <w:t xml:space="preserve"> or another agreement with the city applicable to property located in the district.</w:t>
      </w:r>
    </w:p>
    <w:p w:rsidR="003F3435" w:rsidRDefault="0032493E">
      <w:pPr>
        <w:spacing w:line="480" w:lineRule="auto"/>
        <w:jc w:val="both"/>
      </w:pPr>
      <w:r>
        <w:t xml:space="preserve">Added by Acts 2017, 85th Leg., R.S., Ch. 797 (H.B. </w:t>
      </w:r>
      <w:hyperlink w:docLocation="table" r:id="rId28">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7987.107.</w:t>
      </w:r>
      <w:r xml:space="preserve">
        <w:t> </w:t>
      </w:r>
      <w:r xml:space="preserve">
        <w:t> </w:t>
      </w:r>
      <w:r>
        <w:t xml:space="preserve">DEVELOPMENT AND OPERATING AGREEMENT REQUIRED.</w:t>
      </w:r>
      <w:r xml:space="preserve">
        <w:t> </w:t>
      </w:r>
      <w:r xml:space="preserve">
        <w:t> </w:t>
      </w:r>
      <w:r>
        <w:t xml:space="preserve">After the district's board is organized, but before the district may undertake any improvement project, impose taxes or fees, or issue bonds or otherwise borrow money, the district must become a party to and assume all applicable obligations, requirements, and limitations in the development agreement entered into between the city and the owner or owners of a majority of land in the district, including any limitation imposed by the city.</w:t>
      </w:r>
    </w:p>
    <w:p w:rsidR="003F3435" w:rsidRDefault="0032493E">
      <w:pPr>
        <w:spacing w:line="480" w:lineRule="auto"/>
        <w:jc w:val="both"/>
      </w:pPr>
      <w:r>
        <w:t xml:space="preserve">Added by Acts 2017, 85th Leg., R.S., Ch. 797 (H.B. </w:t>
      </w:r>
      <w:hyperlink w:docLocation="table" r:id="rId29">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7987.151.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7987.153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797 (H.B. </w:t>
      </w:r>
      <w:hyperlink w:docLocation="table" r:id="rId30">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7987.151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797 (H.B. </w:t>
      </w:r>
      <w:hyperlink w:docLocation="table" r:id="rId31">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797 (H.B. </w:t>
      </w:r>
      <w:hyperlink w:docLocation="table" r:id="rId32">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7987.201.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797 (H.B. </w:t>
      </w:r>
      <w:hyperlink w:docLocation="table" r:id="rId33">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797 (H.B. </w:t>
      </w:r>
      <w:hyperlink w:docLocation="table" r:id="rId34">
        <w:r>
          <w:rPr>
            <w:rStyle w:val="Hyperlink"/>
          </w:rPr>
          <w:t>2912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7987.203.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797 (H.B. </w:t>
      </w:r>
      <w:hyperlink w:docLocation="table" r:id="rId35">
        <w:r>
          <w:rPr>
            <w:rStyle w:val="Hyperlink"/>
          </w:rPr>
          <w:t>2912</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912F.HTM" TargetMode="External" Id="rId14" /><Relationship Type="http://schemas.openxmlformats.org/officeDocument/2006/relationships/hyperlink" Target="http://capitol.texas.gov/tlodocs/85R/billtext/html/HB02912F.HTM" TargetMode="External" Id="rId15" /><Relationship Type="http://schemas.openxmlformats.org/officeDocument/2006/relationships/hyperlink" Target="http://capitol.texas.gov/tlodocs/85R/billtext/html/HB02912F.HTM" TargetMode="External" Id="rId16" /><Relationship Type="http://schemas.openxmlformats.org/officeDocument/2006/relationships/hyperlink" Target="http://capitol.texas.gov/tlodocs/85R/billtext/html/HB02912F.HTM" TargetMode="External" Id="rId17" /><Relationship Type="http://schemas.openxmlformats.org/officeDocument/2006/relationships/hyperlink" Target="http://capitol.texas.gov/tlodocs/85R/billtext/html/HB02912F.HTM" TargetMode="External" Id="rId18" /><Relationship Type="http://schemas.openxmlformats.org/officeDocument/2006/relationships/hyperlink" Target="http://capitol.texas.gov/tlodocs/85R/billtext/html/HB02912F.HTM" TargetMode="External" Id="rId19" /><Relationship Type="http://schemas.openxmlformats.org/officeDocument/2006/relationships/hyperlink" Target="http://capitol.texas.gov/tlodocs/85R/billtext/html/HB02912F.HTM" TargetMode="External" Id="rId20" /><Relationship Type="http://schemas.openxmlformats.org/officeDocument/2006/relationships/hyperlink" Target="http://capitol.texas.gov/tlodocs/85R/billtext/html/HB02912F.HTM" TargetMode="External" Id="rId21" /><Relationship Type="http://schemas.openxmlformats.org/officeDocument/2006/relationships/hyperlink" Target="http://capitol.texas.gov/tlodocs/85R/billtext/html/HB02912F.HTM" TargetMode="External" Id="rId22" /><Relationship Type="http://schemas.openxmlformats.org/officeDocument/2006/relationships/hyperlink" Target="http://capitol.texas.gov/tlodocs/85R/billtext/html/HB02912F.HTM" TargetMode="External" Id="rId23" /><Relationship Type="http://schemas.openxmlformats.org/officeDocument/2006/relationships/hyperlink" Target="http://capitol.texas.gov/tlodocs/85R/billtext/html/HB02912F.HTM" TargetMode="External" Id="rId24" /><Relationship Type="http://schemas.openxmlformats.org/officeDocument/2006/relationships/hyperlink" Target="http://capitol.texas.gov/tlodocs/85R/billtext/html/HB02912F.HTM" TargetMode="External" Id="rId25" /><Relationship Type="http://schemas.openxmlformats.org/officeDocument/2006/relationships/hyperlink" Target="http://capitol.texas.gov/tlodocs/85R/billtext/html/HB02912F.HTM" TargetMode="External" Id="rId26" /><Relationship Type="http://schemas.openxmlformats.org/officeDocument/2006/relationships/hyperlink" Target="http://capitol.texas.gov/tlodocs/85R/billtext/html/HB02912F.HTM" TargetMode="External" Id="rId27" /><Relationship Type="http://schemas.openxmlformats.org/officeDocument/2006/relationships/hyperlink" Target="http://capitol.texas.gov/tlodocs/85R/billtext/html/HB02912F.HTM" TargetMode="External" Id="rId28" /><Relationship Type="http://schemas.openxmlformats.org/officeDocument/2006/relationships/hyperlink" Target="http://capitol.texas.gov/tlodocs/85R/billtext/html/HB02912F.HTM" TargetMode="External" Id="rId29" /><Relationship Type="http://schemas.openxmlformats.org/officeDocument/2006/relationships/hyperlink" Target="http://capitol.texas.gov/tlodocs/85R/billtext/html/HB02912F.HTM" TargetMode="External" Id="rId30" /><Relationship Type="http://schemas.openxmlformats.org/officeDocument/2006/relationships/hyperlink" Target="http://capitol.texas.gov/tlodocs/85R/billtext/html/HB02912F.HTM" TargetMode="External" Id="rId31" /><Relationship Type="http://schemas.openxmlformats.org/officeDocument/2006/relationships/hyperlink" Target="http://capitol.texas.gov/tlodocs/85R/billtext/html/HB02912F.HTM" TargetMode="External" Id="rId32" /><Relationship Type="http://schemas.openxmlformats.org/officeDocument/2006/relationships/hyperlink" Target="http://capitol.texas.gov/tlodocs/85R/billtext/html/HB02912F.HTM" TargetMode="External" Id="rId33" /><Relationship Type="http://schemas.openxmlformats.org/officeDocument/2006/relationships/hyperlink" Target="http://capitol.texas.gov/tlodocs/85R/billtext/html/HB02912F.HTM" TargetMode="External" Id="rId34" /><Relationship Type="http://schemas.openxmlformats.org/officeDocument/2006/relationships/hyperlink" Target="http://capitol.texas.gov/tlodocs/85R/billtext/html/HB02912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