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8018. HARRIS COUNTY MUNICIPAL UTILITY DISTRICT NO. 319</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8018.0001.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Harris County Municipal Utility District No. 319.</w:t>
      </w:r>
    </w:p>
    <w:p w:rsidR="003F3435" w:rsidRDefault="0032493E">
      <w:pPr>
        <w:spacing w:line="480" w:lineRule="auto"/>
        <w:jc w:val="both"/>
      </w:pPr>
      <w:r>
        <w:t xml:space="preserve">Added by Acts 2019, 86th Leg., R.S., Ch. 468 (H.B. </w:t>
      </w:r>
      <w:hyperlink w:docLocation="table" r:id="rId14">
        <w:r>
          <w:rPr>
            <w:rStyle w:val="Hyperlink"/>
          </w:rPr>
          <w:t>4172</w:t>
        </w:r>
      </w:hyperlink>
      <w:r>
        <w:t xml:space="preserve">), Sec. 1.02, eff. April 1, 2021.</w:t>
      </w:r>
    </w:p>
    <w:p w:rsidR="003F3435" w:rsidRDefault="0032493E">
      <w:pPr>
        <w:spacing w:line="480" w:lineRule="auto"/>
        <w:jc w:val="both"/>
      </w:pPr>
    </w:p>
    <w:p w:rsidR="003F3435" w:rsidRDefault="0032493E">
      <w:pPr>
        <w:spacing w:line="480" w:lineRule="auto"/>
        <w:ind w:firstLine="720"/>
        <w:jc w:val="both"/>
      </w:pPr>
      <w:r>
        <w:t xml:space="preserve">Sec. 8018.0002.</w:t>
      </w:r>
      <w:r xml:space="preserve">
        <w:t> </w:t>
      </w:r>
      <w:r xml:space="preserve">
        <w:t> </w:t>
      </w:r>
      <w:r>
        <w:t xml:space="preserve">NATURE OF DISTRICT.</w:t>
      </w:r>
      <w:r xml:space="preserve">
        <w:t> </w:t>
      </w:r>
      <w:r xml:space="preserve">
        <w:t> </w:t>
      </w:r>
      <w:r>
        <w:t xml:space="preserve">The district is a conservation and reclamation district in Harris County created under Section </w:t>
      </w:r>
      <w:r>
        <w:t xml:space="preserve">59</w:t>
      </w:r>
      <w:r>
        <w:t xml:space="preserve">, Article XVI, Texas Constitution.</w:t>
      </w:r>
    </w:p>
    <w:p w:rsidR="003F3435" w:rsidRDefault="0032493E">
      <w:pPr>
        <w:spacing w:line="480" w:lineRule="auto"/>
        <w:jc w:val="both"/>
      </w:pPr>
      <w:r>
        <w:t xml:space="preserve">Added by Acts 2019, 86th Leg., R.S., Ch. 468 (H.B. </w:t>
      </w:r>
      <w:hyperlink w:docLocation="table" r:id="rId15">
        <w:r>
          <w:rPr>
            <w:rStyle w:val="Hyperlink"/>
          </w:rPr>
          <w:t>4172</w:t>
        </w:r>
      </w:hyperlink>
      <w:r>
        <w:t xml:space="preserve">), Sec. 1.02, eff. April 1, 2021.</w:t>
      </w:r>
    </w:p>
    <w:p w:rsidR="003F3435" w:rsidRDefault="0032493E">
      <w:pPr>
        <w:spacing w:line="480" w:lineRule="auto"/>
        <w:jc w:val="both"/>
      </w:pPr>
    </w:p>
    <w:p w:rsidR="003F3435" w:rsidRDefault="0032493E">
      <w:pPr>
        <w:spacing w:line="480" w:lineRule="auto"/>
        <w:ind w:firstLine="720"/>
        <w:jc w:val="both"/>
      </w:pPr>
      <w:r>
        <w:t xml:space="preserve">Sec. 8018.0003.</w:t>
      </w:r>
      <w:r xml:space="preserve">
        <w:t> </w:t>
      </w:r>
      <w:r xml:space="preserve">
        <w:t> </w:t>
      </w:r>
      <w:r>
        <w:t xml:space="preserve">FINDINGS OF PUBLIC USE AND BENEFIT.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2019, 86th Leg., R.S., Ch. 468 (H.B. </w:t>
      </w:r>
      <w:hyperlink w:docLocation="table" r:id="rId16">
        <w:r>
          <w:rPr>
            <w:rStyle w:val="Hyperlink"/>
          </w:rPr>
          <w:t>4172</w:t>
        </w:r>
      </w:hyperlink>
      <w:r>
        <w:t xml:space="preserve">), Sec. 1.02, eff. April 1, 2021.</w:t>
      </w:r>
    </w:p>
    <w:p w:rsidR="003F3435" w:rsidRDefault="0032493E">
      <w:pPr>
        <w:spacing w:line="480" w:lineRule="auto"/>
        <w:jc w:val="both"/>
      </w:pPr>
    </w:p>
    <w:p w:rsidR="003F3435" w:rsidRDefault="0032493E">
      <w:pPr>
        <w:spacing w:line="480" w:lineRule="auto"/>
        <w:ind w:firstLine="720"/>
        <w:jc w:val="both"/>
      </w:pPr>
      <w:r>
        <w:t xml:space="preserve">Sec. 8018.0004.</w:t>
      </w:r>
      <w:r xml:space="preserve">
        <w:t> </w:t>
      </w:r>
      <w:r xml:space="preserve">
        <w:t> </w:t>
      </w:r>
      <w:r>
        <w:t xml:space="preserve">DISTRICT TERRITORY.  (a)</w:t>
      </w:r>
      <w:r xml:space="preserve">
        <w:t> </w:t>
      </w:r>
      <w:r xml:space="preserve">
        <w:t> </w:t>
      </w:r>
      <w:r>
        <w:t xml:space="preserve">The district is composed of the territory described by Section 3, Chapter 787, Acts of the 69th Legislature, Regular Session, 1985,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H</w:t>
      </w:r>
      <w:r>
        <w:t xml:space="preserve">, Chapter </w:t>
      </w:r>
      <w:r>
        <w:t xml:space="preserve">54</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2019, 86th Leg., R.S., Ch. 468 (H.B. </w:t>
      </w:r>
      <w:hyperlink w:docLocation="table" r:id="rId17">
        <w:r>
          <w:rPr>
            <w:rStyle w:val="Hyperlink"/>
          </w:rPr>
          <w:t>4172</w:t>
        </w:r>
      </w:hyperlink>
      <w:r>
        <w:t xml:space="preserve">), Sec. 1.02, eff. April 1,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8018.0051.</w:t>
      </w:r>
      <w:r xml:space="preserve">
        <w:t> </w:t>
      </w:r>
      <w:r xml:space="preserve">
        <w:t> </w:t>
      </w:r>
      <w:r>
        <w:t xml:space="preserve">COMPOSITION OF BOARD.</w:t>
      </w:r>
      <w:r xml:space="preserve">
        <w:t> </w:t>
      </w:r>
      <w:r xml:space="preserve">
        <w:t> </w:t>
      </w:r>
      <w:r>
        <w:t xml:space="preserve">The district is governed by a board of five elected directors.</w:t>
      </w:r>
    </w:p>
    <w:p w:rsidR="003F3435" w:rsidRDefault="0032493E">
      <w:pPr>
        <w:spacing w:line="480" w:lineRule="auto"/>
        <w:jc w:val="both"/>
      </w:pPr>
      <w:r>
        <w:t xml:space="preserve">Added by Acts 2019, 86th Leg., R.S., Ch. 468 (H.B. </w:t>
      </w:r>
      <w:hyperlink w:docLocation="table" r:id="rId18">
        <w:r>
          <w:rPr>
            <w:rStyle w:val="Hyperlink"/>
          </w:rPr>
          <w:t>4172</w:t>
        </w:r>
      </w:hyperlink>
      <w:r>
        <w:t xml:space="preserve">), Sec. 1.02, eff. April 1, 2021.</w:t>
      </w:r>
    </w:p>
    <w:p w:rsidR="003F3435" w:rsidRDefault="0032493E">
      <w:pPr>
        <w:spacing w:line="480" w:lineRule="auto"/>
        <w:jc w:val="both"/>
      </w:pPr>
    </w:p>
    <w:p w:rsidR="003F3435" w:rsidRDefault="0032493E">
      <w:pPr>
        <w:spacing w:line="480" w:lineRule="auto"/>
        <w:ind w:firstLine="720"/>
        <w:jc w:val="both"/>
      </w:pPr>
      <w:r>
        <w:t xml:space="preserve">Sec. 8018.0052.</w:t>
      </w:r>
      <w:r xml:space="preserve">
        <w:t> </w:t>
      </w:r>
      <w:r xml:space="preserve">
        <w:t> </w:t>
      </w:r>
      <w:r>
        <w:t xml:space="preserve">BOARD VACANCY.  (a)</w:t>
      </w:r>
      <w:r xml:space="preserve">
        <w:t> </w:t>
      </w:r>
      <w:r xml:space="preserve">
        <w:t> </w:t>
      </w:r>
      <w:r>
        <w:t xml:space="preserve">Except as provided by Subsection (b), a vacancy in the office of director shall be filled in the manner provided by Section </w:t>
      </w:r>
      <w:r>
        <w:t xml:space="preserve">49.105</w:t>
      </w:r>
      <w:r>
        <w:t xml:space="preserve">, Water Code.</w:t>
      </w:r>
    </w:p>
    <w:p w:rsidR="003F3435" w:rsidRDefault="0032493E">
      <w:pPr>
        <w:spacing w:line="480" w:lineRule="auto"/>
        <w:ind w:firstLine="720"/>
        <w:jc w:val="both"/>
      </w:pPr>
      <w:r>
        <w:t xml:space="preserve">(b)</w:t>
      </w:r>
      <w:r xml:space="preserve">
        <w:t> </w:t>
      </w:r>
      <w:r xml:space="preserve">
        <w:t> </w:t>
      </w:r>
      <w:r>
        <w:t xml:space="preserve">The Texas Commission on Environmental Quality shall appoint directors to fill the vacancies on the board whenever the number of qualified directors is fewer than three.</w:t>
      </w:r>
    </w:p>
    <w:p w:rsidR="003F3435" w:rsidRDefault="0032493E">
      <w:pPr>
        <w:spacing w:line="480" w:lineRule="auto"/>
        <w:jc w:val="both"/>
      </w:pPr>
      <w:r>
        <w:t xml:space="preserve">Added by Acts 2019, 86th Leg., R.S., Ch. 468 (H.B. </w:t>
      </w:r>
      <w:hyperlink w:docLocation="table" r:id="rId19">
        <w:r>
          <w:rPr>
            <w:rStyle w:val="Hyperlink"/>
          </w:rPr>
          <w:t>4172</w:t>
        </w:r>
      </w:hyperlink>
      <w:r>
        <w:t xml:space="preserve">), Sec. 1.02, eff. April 1,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8018.0101.</w:t>
      </w:r>
      <w:r xml:space="preserve">
        <w:t> </w:t>
      </w:r>
      <w:r xml:space="preserve">
        <w:t> </w:t>
      </w:r>
      <w:r>
        <w:t xml:space="preserve">MUNICIPAL UTILITY DISTRICT POWERS.</w:t>
      </w:r>
      <w:r xml:space="preserve">
        <w:t> </w:t>
      </w:r>
      <w:r xml:space="preserve">
        <w:t> </w:t>
      </w:r>
      <w:r>
        <w:t xml:space="preserve">The district has the rights, powers, privileges, and functions provided by general law, including Chapters </w:t>
      </w:r>
      <w:r>
        <w:t xml:space="preserve">49</w:t>
      </w:r>
      <w:r>
        <w:t xml:space="preserve"> and </w:t>
      </w:r>
      <w:r>
        <w:t xml:space="preserve">54</w:t>
      </w:r>
      <w:r>
        <w:t xml:space="preserve">, Water Code, applicable to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468 (H.B. </w:t>
      </w:r>
      <w:hyperlink w:docLocation="table" r:id="rId20">
        <w:r>
          <w:rPr>
            <w:rStyle w:val="Hyperlink"/>
          </w:rPr>
          <w:t>4172</w:t>
        </w:r>
      </w:hyperlink>
      <w:r>
        <w:t xml:space="preserve">), Sec. 1.02, eff. April 1, 2021.</w:t>
      </w:r>
    </w:p>
    <w:p w:rsidR="003F3435" w:rsidRDefault="0032493E">
      <w:pPr>
        <w:spacing w:line="480" w:lineRule="auto"/>
        <w:jc w:val="both"/>
      </w:pPr>
    </w:p>
    <w:p w:rsidR="003F3435" w:rsidRDefault="0032493E">
      <w:pPr>
        <w:spacing w:line="480" w:lineRule="auto"/>
        <w:ind w:firstLine="720"/>
        <w:jc w:val="both"/>
      </w:pPr>
      <w:r>
        <w:t xml:space="preserve">Sec. 8018.0102.</w:t>
      </w:r>
      <w:r xml:space="preserve">
        <w:t> </w:t>
      </w:r>
      <w:r xml:space="preserve">
        <w:t> </w:t>
      </w:r>
      <w:r>
        <w:t xml:space="preserve">WATER CONSERVATION PROGRAM.  (a)</w:t>
      </w:r>
      <w:r xml:space="preserve">
        <w:t> </w:t>
      </w:r>
      <w:r xml:space="preserve">
        <w:t> </w:t>
      </w:r>
      <w:r>
        <w:t xml:space="preserve">In this section, "water conservation program" means the practices, techniques, and technologies that will reduce water consumption, reduce water loss or waste, improve efficiency in water use, or increase water recycling and reuse so that a water supply is available for future or alternative uses.</w:t>
      </w:r>
    </w:p>
    <w:p w:rsidR="003F3435" w:rsidRDefault="0032493E">
      <w:pPr>
        <w:spacing w:line="480" w:lineRule="auto"/>
        <w:ind w:firstLine="720"/>
        <w:jc w:val="both"/>
      </w:pPr>
      <w:r>
        <w:t xml:space="preserve">(b)</w:t>
      </w:r>
      <w:r xml:space="preserve">
        <w:t> </w:t>
      </w:r>
      <w:r xml:space="preserve">
        <w:t> </w:t>
      </w:r>
      <w:r>
        <w:t xml:space="preserve">The district shall adopt and implement a water conservation program consistent with rules and criteria adopted and enforceable by the Texas Commission on Environmental Quality for similarly situated districts in the region.</w:t>
      </w:r>
      <w:r xml:space="preserve">
        <w:t> </w:t>
      </w:r>
      <w:r xml:space="preserve">
        <w:t> </w:t>
      </w:r>
    </w:p>
    <w:p w:rsidR="003F3435" w:rsidRDefault="0032493E">
      <w:pPr>
        <w:spacing w:line="480" w:lineRule="auto"/>
        <w:jc w:val="both"/>
      </w:pPr>
      <w:r>
        <w:t xml:space="preserve">Added by Acts 2019, 86th Leg., R.S., Ch. 468 (H.B. </w:t>
      </w:r>
      <w:hyperlink w:docLocation="table" r:id="rId21">
        <w:r>
          <w:rPr>
            <w:rStyle w:val="Hyperlink"/>
          </w:rPr>
          <w:t>4172</w:t>
        </w:r>
      </w:hyperlink>
      <w:r>
        <w:t xml:space="preserve">), Sec. 1.02, eff. April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2F.HTM" TargetMode="External" Id="rId14" /><Relationship Type="http://schemas.openxmlformats.org/officeDocument/2006/relationships/hyperlink" Target="http://capitol.texas.gov/tlodocs/86R/billtext/html/HB04172F.HTM" TargetMode="External" Id="rId15" /><Relationship Type="http://schemas.openxmlformats.org/officeDocument/2006/relationships/hyperlink" Target="http://capitol.texas.gov/tlodocs/86R/billtext/html/HB04172F.HTM" TargetMode="External" Id="rId16" /><Relationship Type="http://schemas.openxmlformats.org/officeDocument/2006/relationships/hyperlink" Target="http://capitol.texas.gov/tlodocs/86R/billtext/html/HB04172F.HTM" TargetMode="External" Id="rId17" /><Relationship Type="http://schemas.openxmlformats.org/officeDocument/2006/relationships/hyperlink" Target="http://capitol.texas.gov/tlodocs/86R/billtext/html/HB04172F.HTM" TargetMode="External" Id="rId18" /><Relationship Type="http://schemas.openxmlformats.org/officeDocument/2006/relationships/hyperlink" Target="http://capitol.texas.gov/tlodocs/86R/billtext/html/HB04172F.HTM" TargetMode="External" Id="rId19" /><Relationship Type="http://schemas.openxmlformats.org/officeDocument/2006/relationships/hyperlink" Target="http://capitol.texas.gov/tlodocs/86R/billtext/html/HB04172F.HTM" TargetMode="External" Id="rId20" /><Relationship Type="http://schemas.openxmlformats.org/officeDocument/2006/relationships/hyperlink" Target="http://capitol.texas.gov/tlodocs/86R/billtext/html/HB04172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